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0B6" w:rsidRDefault="007C70B6" w:rsidP="007C70B6">
      <w:pPr>
        <w:pStyle w:val="Heading3"/>
        <w:tabs>
          <w:tab w:val="left" w:pos="3060"/>
        </w:tabs>
        <w:jc w:val="center"/>
        <w:rPr>
          <w:u w:val="single"/>
          <w:shd w:val="clear" w:color="auto" w:fill="E0E0E0"/>
        </w:rPr>
      </w:pPr>
      <w:r>
        <w:rPr>
          <w:b w:val="0"/>
          <w:i/>
          <w:noProof/>
          <w:lang w:eastAsia="en-IE"/>
        </w:rPr>
        <w:drawing>
          <wp:inline distT="0" distB="0" distL="0" distR="0">
            <wp:extent cx="2095500" cy="1762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5500" cy="1762125"/>
                    </a:xfrm>
                    <a:prstGeom prst="rect">
                      <a:avLst/>
                    </a:prstGeom>
                    <a:noFill/>
                    <a:ln>
                      <a:noFill/>
                    </a:ln>
                  </pic:spPr>
                </pic:pic>
              </a:graphicData>
            </a:graphic>
          </wp:inline>
        </w:drawing>
      </w:r>
    </w:p>
    <w:p w:rsidR="007C70B6" w:rsidRDefault="007C70B6" w:rsidP="007C70B6">
      <w:pPr>
        <w:pStyle w:val="Heading3"/>
        <w:jc w:val="center"/>
        <w:rPr>
          <w:u w:val="single"/>
          <w:shd w:val="clear" w:color="auto" w:fill="E0E0E0"/>
        </w:rPr>
      </w:pPr>
    </w:p>
    <w:p w:rsidR="007C70B6" w:rsidRDefault="007C70B6" w:rsidP="007C70B6">
      <w:pPr>
        <w:rPr>
          <w:lang w:val="en-IE"/>
        </w:rPr>
      </w:pPr>
    </w:p>
    <w:p w:rsidR="007C70B6" w:rsidRDefault="007C70B6" w:rsidP="007C70B6">
      <w:pPr>
        <w:rPr>
          <w:lang w:val="en-IE"/>
        </w:rPr>
      </w:pPr>
    </w:p>
    <w:p w:rsidR="007C70B6" w:rsidRDefault="007C70B6" w:rsidP="007C70B6">
      <w:pPr>
        <w:rPr>
          <w:lang w:val="en-IE"/>
        </w:rPr>
      </w:pPr>
    </w:p>
    <w:p w:rsidR="007C70B6" w:rsidRDefault="007C70B6" w:rsidP="007C70B6">
      <w:pPr>
        <w:rPr>
          <w:lang w:val="en-IE"/>
        </w:rPr>
      </w:pPr>
    </w:p>
    <w:p w:rsidR="007C70B6" w:rsidRDefault="007C70B6" w:rsidP="007C70B6">
      <w:pPr>
        <w:pStyle w:val="Heading3"/>
        <w:jc w:val="center"/>
        <w:rPr>
          <w:sz w:val="36"/>
          <w:szCs w:val="36"/>
          <w:u w:val="single"/>
          <w:shd w:val="clear" w:color="auto" w:fill="E0E0E0"/>
        </w:rPr>
      </w:pPr>
      <w:r>
        <w:rPr>
          <w:sz w:val="36"/>
          <w:szCs w:val="36"/>
          <w:u w:val="single"/>
          <w:shd w:val="clear" w:color="auto" w:fill="E0E0E0"/>
        </w:rPr>
        <w:t xml:space="preserve">Consumer Protection List </w:t>
      </w:r>
    </w:p>
    <w:p w:rsidR="007C70B6" w:rsidRDefault="007C70B6" w:rsidP="007C70B6">
      <w:pPr>
        <w:pStyle w:val="Heading3"/>
        <w:jc w:val="center"/>
        <w:rPr>
          <w:sz w:val="36"/>
          <w:szCs w:val="36"/>
          <w:u w:val="single"/>
          <w:shd w:val="clear" w:color="auto" w:fill="E0E0E0"/>
        </w:rPr>
      </w:pPr>
    </w:p>
    <w:p w:rsidR="007C70B6" w:rsidRDefault="007C70B6" w:rsidP="007C70B6">
      <w:pPr>
        <w:pStyle w:val="Heading3"/>
        <w:jc w:val="center"/>
        <w:rPr>
          <w:sz w:val="36"/>
          <w:szCs w:val="36"/>
          <w:u w:val="single"/>
          <w:shd w:val="clear" w:color="auto" w:fill="E0E0E0"/>
        </w:rPr>
      </w:pPr>
      <w:r>
        <w:rPr>
          <w:sz w:val="36"/>
          <w:szCs w:val="36"/>
          <w:u w:val="single"/>
          <w:shd w:val="clear" w:color="auto" w:fill="E0E0E0"/>
        </w:rPr>
        <w:t>1</w:t>
      </w:r>
      <w:r>
        <w:rPr>
          <w:sz w:val="36"/>
          <w:szCs w:val="36"/>
          <w:u w:val="single"/>
          <w:shd w:val="clear" w:color="auto" w:fill="E0E0E0"/>
          <w:vertAlign w:val="superscript"/>
        </w:rPr>
        <w:t>st</w:t>
      </w:r>
      <w:r>
        <w:rPr>
          <w:sz w:val="36"/>
          <w:szCs w:val="36"/>
          <w:u w:val="single"/>
          <w:shd w:val="clear" w:color="auto" w:fill="E0E0E0"/>
        </w:rPr>
        <w:t xml:space="preserve"> January 2014 to 30</w:t>
      </w:r>
      <w:r>
        <w:rPr>
          <w:sz w:val="36"/>
          <w:szCs w:val="36"/>
          <w:u w:val="single"/>
          <w:shd w:val="clear" w:color="auto" w:fill="E0E0E0"/>
          <w:vertAlign w:val="superscript"/>
        </w:rPr>
        <w:t>th</w:t>
      </w:r>
      <w:r>
        <w:rPr>
          <w:sz w:val="36"/>
          <w:szCs w:val="36"/>
          <w:u w:val="single"/>
          <w:shd w:val="clear" w:color="auto" w:fill="E0E0E0"/>
        </w:rPr>
        <w:t xml:space="preserve"> June 2014 </w:t>
      </w:r>
      <w:r>
        <w:rPr>
          <w:sz w:val="36"/>
          <w:szCs w:val="36"/>
        </w:rPr>
        <w:br w:type="page"/>
      </w:r>
    </w:p>
    <w:p w:rsidR="007C70B6" w:rsidRDefault="007C70B6" w:rsidP="007C70B6">
      <w:pPr>
        <w:pStyle w:val="ListParagraph"/>
        <w:autoSpaceDE w:val="0"/>
        <w:autoSpaceDN w:val="0"/>
        <w:adjustRightInd w:val="0"/>
        <w:ind w:left="360"/>
        <w:rPr>
          <w:b/>
          <w:bCs/>
          <w:color w:val="000000"/>
          <w:sz w:val="28"/>
          <w:szCs w:val="28"/>
          <w:lang w:val="en-IE" w:eastAsia="en-IE"/>
        </w:rPr>
      </w:pPr>
    </w:p>
    <w:tbl>
      <w:tblPr>
        <w:tblStyle w:val="TableGrid"/>
        <w:tblW w:w="0" w:type="auto"/>
        <w:tblInd w:w="108" w:type="dxa"/>
        <w:shd w:val="pct15" w:color="auto" w:fill="auto"/>
        <w:tblLook w:val="04A0" w:firstRow="1" w:lastRow="0" w:firstColumn="1" w:lastColumn="0" w:noHBand="0" w:noVBand="1"/>
      </w:tblPr>
      <w:tblGrid>
        <w:gridCol w:w="9134"/>
      </w:tblGrid>
      <w:tr w:rsidR="007C70B6" w:rsidTr="007C70B6">
        <w:trPr>
          <w:trHeight w:val="464"/>
        </w:trPr>
        <w:tc>
          <w:tcPr>
            <w:tcW w:w="9134" w:type="dxa"/>
            <w:tcBorders>
              <w:top w:val="single" w:sz="4" w:space="0" w:color="auto"/>
              <w:left w:val="single" w:sz="4" w:space="0" w:color="auto"/>
              <w:bottom w:val="single" w:sz="4" w:space="0" w:color="auto"/>
              <w:right w:val="single" w:sz="4" w:space="0" w:color="auto"/>
            </w:tcBorders>
            <w:shd w:val="pct15" w:color="auto" w:fill="auto"/>
            <w:hideMark/>
          </w:tcPr>
          <w:p w:rsidR="007C70B6" w:rsidRDefault="007C70B6" w:rsidP="00F17910">
            <w:pPr>
              <w:pStyle w:val="ListParagraph"/>
              <w:numPr>
                <w:ilvl w:val="0"/>
                <w:numId w:val="1"/>
              </w:numPr>
              <w:autoSpaceDE w:val="0"/>
              <w:autoSpaceDN w:val="0"/>
              <w:adjustRightInd w:val="0"/>
              <w:ind w:left="318" w:hanging="318"/>
              <w:rPr>
                <w:b/>
                <w:bCs/>
                <w:color w:val="000000"/>
                <w:sz w:val="28"/>
                <w:szCs w:val="28"/>
                <w:lang w:val="en-IE"/>
              </w:rPr>
            </w:pPr>
            <w:r>
              <w:rPr>
                <w:b/>
                <w:bCs/>
                <w:color w:val="000000"/>
                <w:sz w:val="28"/>
                <w:szCs w:val="28"/>
                <w:lang w:val="en-IE"/>
              </w:rPr>
              <w:t xml:space="preserve">  Convictions</w:t>
            </w:r>
          </w:p>
        </w:tc>
      </w:tr>
    </w:tbl>
    <w:p w:rsidR="007C70B6" w:rsidRDefault="007C70B6" w:rsidP="007C70B6">
      <w:pPr>
        <w:pStyle w:val="ListParagraph"/>
        <w:autoSpaceDE w:val="0"/>
        <w:autoSpaceDN w:val="0"/>
        <w:adjustRightInd w:val="0"/>
        <w:ind w:left="360"/>
        <w:rPr>
          <w:b/>
          <w:bCs/>
          <w:color w:val="000000"/>
          <w:sz w:val="28"/>
          <w:szCs w:val="28"/>
          <w:lang w:val="en-IE" w:eastAsia="en-IE"/>
        </w:rPr>
      </w:pPr>
    </w:p>
    <w:p w:rsidR="007C70B6" w:rsidRDefault="007C70B6" w:rsidP="007C70B6">
      <w:pPr>
        <w:pStyle w:val="ListParagraph"/>
        <w:autoSpaceDE w:val="0"/>
        <w:autoSpaceDN w:val="0"/>
        <w:adjustRightInd w:val="0"/>
        <w:ind w:left="0"/>
        <w:rPr>
          <w:b/>
          <w:bCs/>
          <w:color w:val="000000"/>
          <w:lang w:val="en-IE" w:eastAsia="en-IE"/>
        </w:rPr>
      </w:pPr>
      <w:r>
        <w:rPr>
          <w:b/>
          <w:bCs/>
          <w:color w:val="000000"/>
          <w:lang w:val="en-IE" w:eastAsia="en-IE"/>
        </w:rPr>
        <w:t xml:space="preserve">Number of </w:t>
      </w:r>
      <w:proofErr w:type="gramStart"/>
      <w:r>
        <w:rPr>
          <w:b/>
          <w:bCs/>
          <w:color w:val="000000"/>
          <w:lang w:val="en-IE" w:eastAsia="en-IE"/>
        </w:rPr>
        <w:t>Convictions :</w:t>
      </w:r>
      <w:proofErr w:type="gramEnd"/>
      <w:r>
        <w:rPr>
          <w:b/>
          <w:bCs/>
          <w:color w:val="000000"/>
          <w:lang w:val="en-IE" w:eastAsia="en-IE"/>
        </w:rPr>
        <w:t xml:space="preserve"> 1</w:t>
      </w:r>
    </w:p>
    <w:p w:rsidR="007C70B6" w:rsidRDefault="007C70B6" w:rsidP="000044B7">
      <w:pPr>
        <w:pStyle w:val="ListParagraph"/>
        <w:autoSpaceDE w:val="0"/>
        <w:autoSpaceDN w:val="0"/>
        <w:adjustRightInd w:val="0"/>
        <w:ind w:left="0"/>
        <w:jc w:val="both"/>
        <w:rPr>
          <w:b/>
          <w:bCs/>
          <w:color w:val="000000"/>
          <w:lang w:val="en-IE" w:eastAsia="en-IE"/>
        </w:rPr>
      </w:pPr>
    </w:p>
    <w:p w:rsidR="007C70B6" w:rsidRDefault="007C70B6" w:rsidP="000044B7">
      <w:pPr>
        <w:pStyle w:val="ListParagraph"/>
        <w:autoSpaceDE w:val="0"/>
        <w:autoSpaceDN w:val="0"/>
        <w:adjustRightInd w:val="0"/>
        <w:ind w:left="0"/>
        <w:jc w:val="both"/>
        <w:rPr>
          <w:b/>
          <w:bCs/>
          <w:color w:val="000000"/>
          <w:lang w:val="en-IE" w:eastAsia="en-IE"/>
        </w:rPr>
      </w:pPr>
    </w:p>
    <w:p w:rsidR="000044B7" w:rsidRPr="000044B7" w:rsidRDefault="000044B7" w:rsidP="000044B7">
      <w:pPr>
        <w:pStyle w:val="ListParagraph"/>
        <w:autoSpaceDE w:val="0"/>
        <w:autoSpaceDN w:val="0"/>
        <w:adjustRightInd w:val="0"/>
        <w:ind w:left="0"/>
        <w:jc w:val="both"/>
        <w:rPr>
          <w:b/>
          <w:bCs/>
          <w:color w:val="000000"/>
          <w:lang w:val="en-IE" w:eastAsia="en-IE"/>
        </w:rPr>
      </w:pPr>
      <w:r w:rsidRPr="000044B7">
        <w:rPr>
          <w:b/>
          <w:bCs/>
          <w:color w:val="000000"/>
          <w:lang w:val="en-IE" w:eastAsia="en-IE"/>
        </w:rPr>
        <w:t xml:space="preserve">Contraventions of the Consumer Protection Act, 2007 – as </w:t>
      </w:r>
      <w:r w:rsidRPr="000044B7">
        <w:rPr>
          <w:b/>
        </w:rPr>
        <w:t xml:space="preserve">described by </w:t>
      </w:r>
      <w:r w:rsidRPr="000044B7">
        <w:rPr>
          <w:b/>
          <w:bCs/>
          <w:color w:val="000000"/>
          <w:lang w:val="en-IE" w:eastAsia="en-IE"/>
        </w:rPr>
        <w:t>Section</w:t>
      </w:r>
      <w:r w:rsidRPr="000044B7">
        <w:rPr>
          <w:rStyle w:val="CommentReference"/>
          <w:b/>
        </w:rPr>
        <w:annotationRef/>
      </w:r>
      <w:r w:rsidRPr="000044B7">
        <w:rPr>
          <w:b/>
          <w:bCs/>
          <w:color w:val="000000"/>
          <w:lang w:val="en-IE" w:eastAsia="en-IE"/>
        </w:rPr>
        <w:t xml:space="preserve"> 43</w:t>
      </w:r>
      <w:r w:rsidRPr="000044B7">
        <w:rPr>
          <w:rStyle w:val="CommentReference"/>
          <w:b/>
        </w:rPr>
        <w:annotationRef/>
      </w:r>
      <w:r w:rsidRPr="000044B7">
        <w:rPr>
          <w:b/>
          <w:bCs/>
          <w:color w:val="000000"/>
          <w:lang w:val="en-IE" w:eastAsia="en-IE"/>
        </w:rPr>
        <w:t xml:space="preserve"> (1) and Section 43 (3</w:t>
      </w:r>
      <w:proofErr w:type="gramStart"/>
      <w:r w:rsidRPr="000044B7">
        <w:rPr>
          <w:b/>
          <w:bCs/>
          <w:color w:val="000000"/>
          <w:lang w:val="en-IE" w:eastAsia="en-IE"/>
        </w:rPr>
        <w:t>)(</w:t>
      </w:r>
      <w:proofErr w:type="gramEnd"/>
      <w:r w:rsidRPr="000044B7">
        <w:rPr>
          <w:b/>
          <w:bCs/>
          <w:color w:val="000000"/>
          <w:lang w:val="en-IE" w:eastAsia="en-IE"/>
        </w:rPr>
        <w:t>b)(vii) and contrary to Section 47</w:t>
      </w:r>
    </w:p>
    <w:p w:rsidR="007C70B6" w:rsidRDefault="007C70B6" w:rsidP="000044B7">
      <w:pPr>
        <w:pStyle w:val="ListParagraph"/>
        <w:spacing w:after="200" w:line="276" w:lineRule="auto"/>
        <w:ind w:left="357"/>
        <w:jc w:val="both"/>
        <w:rPr>
          <w:rFonts w:eastAsiaTheme="minorHAnsi"/>
          <w:b/>
          <w:bCs/>
          <w:sz w:val="28"/>
          <w:szCs w:val="28"/>
          <w:lang w:val="en-IE"/>
        </w:rPr>
      </w:pPr>
    </w:p>
    <w:p w:rsidR="007C70B6" w:rsidRDefault="007C70B6" w:rsidP="000044B7">
      <w:pPr>
        <w:numPr>
          <w:ilvl w:val="0"/>
          <w:numId w:val="2"/>
        </w:numPr>
        <w:autoSpaceDE w:val="0"/>
        <w:autoSpaceDN w:val="0"/>
        <w:adjustRightInd w:val="0"/>
        <w:spacing w:after="200" w:line="276" w:lineRule="auto"/>
        <w:ind w:left="709" w:hanging="283"/>
        <w:contextualSpacing/>
        <w:jc w:val="both"/>
        <w:rPr>
          <w:rFonts w:eastAsiaTheme="minorHAnsi"/>
          <w:b/>
          <w:bCs/>
          <w:sz w:val="28"/>
          <w:szCs w:val="28"/>
          <w:lang w:val="en-IE"/>
        </w:rPr>
      </w:pPr>
      <w:r>
        <w:t>VK Motor</w:t>
      </w:r>
      <w:r w:rsidR="000044B7">
        <w:t xml:space="preserve">s Ltd, </w:t>
      </w:r>
      <w:r>
        <w:t xml:space="preserve">formerly trading at 258 Harold's Cross Road, Harold's Cross, Dublin 6W </w:t>
      </w:r>
      <w:r>
        <w:rPr>
          <w:rFonts w:eastAsiaTheme="minorHAnsi"/>
          <w:bCs/>
          <w:color w:val="000000"/>
          <w:lang w:val="en-IE"/>
        </w:rPr>
        <w:t xml:space="preserve">was </w:t>
      </w:r>
      <w:r>
        <w:t>convicted of</w:t>
      </w:r>
      <w:r>
        <w:t xml:space="preserve"> engaging in a misleading commercial practice b</w:t>
      </w:r>
      <w:r w:rsidR="000044B7">
        <w:t xml:space="preserve">y </w:t>
      </w:r>
      <w:r>
        <w:t xml:space="preserve">providing false information in relation to a vehicle's mileage and fined €500. </w:t>
      </w:r>
    </w:p>
    <w:p w:rsidR="007C70B6" w:rsidRDefault="007C70B6" w:rsidP="007C70B6">
      <w:pPr>
        <w:pStyle w:val="ListParagraph"/>
        <w:spacing w:after="200" w:line="276" w:lineRule="auto"/>
        <w:ind w:left="357"/>
        <w:rPr>
          <w:rFonts w:eastAsiaTheme="minorHAnsi"/>
          <w:b/>
          <w:bCs/>
          <w:sz w:val="28"/>
          <w:szCs w:val="28"/>
          <w:lang w:val="en-IE"/>
        </w:rPr>
      </w:pPr>
    </w:p>
    <w:p w:rsidR="007C70B6" w:rsidRDefault="007C70B6" w:rsidP="007C70B6">
      <w:pPr>
        <w:pStyle w:val="ListParagraph"/>
        <w:spacing w:after="200" w:line="276" w:lineRule="auto"/>
        <w:ind w:left="357"/>
        <w:rPr>
          <w:rFonts w:eastAsiaTheme="minorHAnsi"/>
          <w:b/>
          <w:bCs/>
          <w:sz w:val="28"/>
          <w:szCs w:val="28"/>
          <w:lang w:val="en-IE"/>
        </w:rPr>
      </w:pPr>
    </w:p>
    <w:p w:rsidR="007C70B6" w:rsidRDefault="007C70B6" w:rsidP="007C70B6">
      <w:pPr>
        <w:pStyle w:val="ListParagraph"/>
        <w:spacing w:after="200" w:line="276" w:lineRule="auto"/>
        <w:ind w:left="357"/>
        <w:rPr>
          <w:rFonts w:eastAsiaTheme="minorHAnsi"/>
          <w:b/>
          <w:bCs/>
          <w:sz w:val="28"/>
          <w:szCs w:val="28"/>
          <w:lang w:val="en-IE"/>
        </w:rPr>
      </w:pPr>
    </w:p>
    <w:tbl>
      <w:tblPr>
        <w:tblStyle w:val="TableGrid"/>
        <w:tblW w:w="0" w:type="auto"/>
        <w:tblInd w:w="108" w:type="dxa"/>
        <w:shd w:val="pct15" w:color="auto" w:fill="auto"/>
        <w:tblLook w:val="04A0" w:firstRow="1" w:lastRow="0" w:firstColumn="1" w:lastColumn="0" w:noHBand="0" w:noVBand="1"/>
      </w:tblPr>
      <w:tblGrid>
        <w:gridCol w:w="9134"/>
      </w:tblGrid>
      <w:tr w:rsidR="007C70B6" w:rsidTr="007C70B6">
        <w:trPr>
          <w:trHeight w:val="464"/>
        </w:trPr>
        <w:tc>
          <w:tcPr>
            <w:tcW w:w="9134" w:type="dxa"/>
            <w:tcBorders>
              <w:top w:val="single" w:sz="4" w:space="0" w:color="auto"/>
              <w:left w:val="single" w:sz="4" w:space="0" w:color="auto"/>
              <w:bottom w:val="single" w:sz="4" w:space="0" w:color="auto"/>
              <w:right w:val="single" w:sz="4" w:space="0" w:color="auto"/>
            </w:tcBorders>
            <w:shd w:val="pct15" w:color="auto" w:fill="auto"/>
            <w:hideMark/>
          </w:tcPr>
          <w:p w:rsidR="007C70B6" w:rsidRDefault="007C70B6" w:rsidP="00F17910">
            <w:pPr>
              <w:pStyle w:val="ListParagraph"/>
              <w:numPr>
                <w:ilvl w:val="0"/>
                <w:numId w:val="1"/>
              </w:numPr>
              <w:autoSpaceDE w:val="0"/>
              <w:autoSpaceDN w:val="0"/>
              <w:adjustRightInd w:val="0"/>
              <w:ind w:left="318" w:hanging="318"/>
              <w:rPr>
                <w:b/>
                <w:bCs/>
                <w:color w:val="000000"/>
                <w:sz w:val="28"/>
                <w:szCs w:val="28"/>
                <w:lang w:val="en-IE"/>
              </w:rPr>
            </w:pPr>
            <w:r>
              <w:rPr>
                <w:b/>
                <w:bCs/>
                <w:color w:val="000000"/>
                <w:sz w:val="28"/>
                <w:szCs w:val="28"/>
                <w:lang w:val="en-IE"/>
              </w:rPr>
              <w:t xml:space="preserve">  </w:t>
            </w:r>
            <w:r>
              <w:rPr>
                <w:b/>
                <w:sz w:val="28"/>
              </w:rPr>
              <w:t xml:space="preserve">Compliance Notices issued </w:t>
            </w:r>
            <w:r>
              <w:rPr>
                <w:rFonts w:eastAsiaTheme="minorHAnsi"/>
                <w:b/>
                <w:sz w:val="28"/>
                <w:szCs w:val="28"/>
              </w:rPr>
              <w:t>by the Agency</w:t>
            </w:r>
          </w:p>
        </w:tc>
      </w:tr>
    </w:tbl>
    <w:p w:rsidR="007C70B6" w:rsidRDefault="007C70B6" w:rsidP="007C70B6">
      <w:pPr>
        <w:pStyle w:val="BodyText2"/>
      </w:pPr>
      <w:r>
        <w:rPr>
          <w:lang w:val="en-GB"/>
        </w:rPr>
        <w:t xml:space="preserve"> </w:t>
      </w:r>
      <w:r>
        <w:t>(</w:t>
      </w:r>
      <w:proofErr w:type="gramStart"/>
      <w:r>
        <w:t>as</w:t>
      </w:r>
      <w:proofErr w:type="gramEnd"/>
      <w:r>
        <w:t xml:space="preserve"> provided for by Section 75 of the Consumer Protection Act, 2007)</w:t>
      </w:r>
    </w:p>
    <w:p w:rsidR="007C70B6" w:rsidRDefault="007C70B6" w:rsidP="007C70B6">
      <w:pPr>
        <w:pStyle w:val="BodyText2"/>
        <w:rPr>
          <w:b w:val="0"/>
          <w:bCs w:val="0"/>
        </w:rPr>
      </w:pPr>
    </w:p>
    <w:p w:rsidR="007C70B6" w:rsidRDefault="007C70B6" w:rsidP="007C70B6">
      <w:pPr>
        <w:pStyle w:val="BodyText2"/>
      </w:pPr>
      <w:r>
        <w:t xml:space="preserve">Total number of Compliance Notices issued: 15 </w:t>
      </w:r>
    </w:p>
    <w:p w:rsidR="007C70B6" w:rsidRDefault="007C70B6" w:rsidP="007C70B6">
      <w:pPr>
        <w:pStyle w:val="BodyText2"/>
        <w:pBdr>
          <w:bottom w:val="single" w:sz="12" w:space="1" w:color="auto"/>
        </w:pBdr>
        <w:rPr>
          <w:b w:val="0"/>
          <w:bCs w:val="0"/>
        </w:rPr>
      </w:pPr>
    </w:p>
    <w:p w:rsidR="007C70B6" w:rsidRDefault="007C70B6" w:rsidP="000044B7">
      <w:pPr>
        <w:pStyle w:val="BodyText2"/>
        <w:jc w:val="both"/>
        <w:rPr>
          <w:b w:val="0"/>
          <w:bCs w:val="0"/>
        </w:rPr>
      </w:pPr>
    </w:p>
    <w:p w:rsidR="007C70B6" w:rsidRPr="000044B7" w:rsidRDefault="007C70B6" w:rsidP="000044B7">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Compliance Notices issued to Ms Mary Ronan &amp; Mr Damien Daniels, of </w:t>
      </w:r>
      <w:proofErr w:type="spellStart"/>
      <w:r>
        <w:rPr>
          <w:rFonts w:ascii="Times New Roman" w:hAnsi="Times New Roman" w:cs="Times New Roman"/>
          <w:b/>
          <w:sz w:val="24"/>
          <w:szCs w:val="24"/>
        </w:rPr>
        <w:t>Rotorua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Ballycraddock</w:t>
      </w:r>
      <w:proofErr w:type="spellEnd"/>
      <w:r>
        <w:rPr>
          <w:rFonts w:ascii="Times New Roman" w:hAnsi="Times New Roman" w:cs="Times New Roman"/>
          <w:b/>
          <w:sz w:val="24"/>
          <w:szCs w:val="24"/>
        </w:rPr>
        <w:t xml:space="preserve">, Dunhill, Co. Waterford, trading as Christmas Direct, in connection with contraventions of the European Communities (Protection of Consumers in </w:t>
      </w:r>
      <w:r>
        <w:rPr>
          <w:rFonts w:ascii="Times New Roman" w:hAnsi="Times New Roman" w:cs="Times New Roman"/>
          <w:b/>
          <w:sz w:val="24"/>
          <w:szCs w:val="24"/>
        </w:rPr>
        <w:t>R</w:t>
      </w:r>
      <w:r>
        <w:rPr>
          <w:rFonts w:ascii="Times New Roman" w:hAnsi="Times New Roman" w:cs="Times New Roman"/>
          <w:b/>
          <w:sz w:val="24"/>
          <w:szCs w:val="24"/>
        </w:rPr>
        <w:t xml:space="preserve">espect of Contracts Made by Means of Distance Communication) Regulations </w:t>
      </w:r>
      <w:r w:rsidRPr="000044B7">
        <w:rPr>
          <w:rFonts w:ascii="Times New Roman" w:hAnsi="Times New Roman" w:cs="Times New Roman"/>
          <w:b/>
          <w:sz w:val="24"/>
          <w:szCs w:val="24"/>
        </w:rPr>
        <w:t>2001</w:t>
      </w:r>
      <w:r w:rsidR="000044B7" w:rsidRPr="000044B7">
        <w:rPr>
          <w:rFonts w:ascii="Times New Roman" w:hAnsi="Times New Roman" w:cs="Times New Roman"/>
          <w:b/>
          <w:sz w:val="24"/>
          <w:szCs w:val="24"/>
        </w:rPr>
        <w:t xml:space="preserve"> </w:t>
      </w:r>
      <w:r w:rsidR="000044B7" w:rsidRPr="000044B7">
        <w:rPr>
          <w:rFonts w:ascii="Times New Roman" w:hAnsi="Times New Roman" w:cs="Times New Roman"/>
          <w:b/>
          <w:sz w:val="24"/>
          <w:szCs w:val="24"/>
        </w:rPr>
        <w:t>- Number of Compliance Notices issued</w:t>
      </w:r>
      <w:r w:rsidR="000044B7">
        <w:rPr>
          <w:rFonts w:ascii="Times New Roman" w:hAnsi="Times New Roman" w:cs="Times New Roman"/>
          <w:b/>
          <w:sz w:val="24"/>
          <w:szCs w:val="24"/>
        </w:rPr>
        <w:t xml:space="preserve"> </w:t>
      </w:r>
      <w:r w:rsidRPr="000044B7">
        <w:rPr>
          <w:rFonts w:ascii="Times New Roman" w:hAnsi="Times New Roman" w:cs="Times New Roman"/>
          <w:b/>
          <w:sz w:val="24"/>
          <w:szCs w:val="24"/>
        </w:rPr>
        <w:t>:  5</w:t>
      </w:r>
    </w:p>
    <w:p w:rsidR="007C70B6" w:rsidRPr="000044B7" w:rsidRDefault="007C70B6" w:rsidP="000044B7">
      <w:pPr>
        <w:pStyle w:val="BodyText2"/>
        <w:jc w:val="both"/>
      </w:pPr>
    </w:p>
    <w:p w:rsidR="007C70B6" w:rsidRDefault="007C70B6" w:rsidP="000044B7">
      <w:pPr>
        <w:pStyle w:val="BodyText2"/>
        <w:jc w:val="both"/>
        <w:rPr>
          <w:b w:val="0"/>
          <w:color w:val="FF0000"/>
        </w:rPr>
      </w:pPr>
    </w:p>
    <w:p w:rsidR="007C70B6" w:rsidRDefault="007C70B6" w:rsidP="000044B7">
      <w:pPr>
        <w:pStyle w:val="ListParagraph"/>
        <w:numPr>
          <w:ilvl w:val="0"/>
          <w:numId w:val="3"/>
        </w:numPr>
        <w:autoSpaceDE w:val="0"/>
        <w:autoSpaceDN w:val="0"/>
        <w:adjustRightInd w:val="0"/>
        <w:jc w:val="both"/>
        <w:rPr>
          <w:bCs/>
          <w:color w:val="000000"/>
          <w:lang w:val="en-IE" w:eastAsia="en-IE"/>
        </w:rPr>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Under </w:t>
      </w:r>
      <w:r>
        <w:rPr>
          <w:bCs/>
          <w:color w:val="000000"/>
          <w:lang w:val="en-IE" w:eastAsia="en-IE"/>
        </w:rPr>
        <w:t xml:space="preserve">Regulation 4(1)(a), failure to provide mandatory information to online consumers in a clear and comprehensible manner, namely the existence of a right to cancellation, prior to making the contract; </w:t>
      </w:r>
    </w:p>
    <w:p w:rsidR="007C70B6" w:rsidRDefault="007C70B6" w:rsidP="000044B7">
      <w:pPr>
        <w:autoSpaceDE w:val="0"/>
        <w:autoSpaceDN w:val="0"/>
        <w:adjustRightInd w:val="0"/>
        <w:jc w:val="both"/>
        <w:rPr>
          <w:bCs/>
          <w:color w:val="000000"/>
          <w:lang w:val="en-IE" w:eastAsia="en-IE"/>
        </w:rPr>
      </w:pPr>
    </w:p>
    <w:p w:rsidR="007C70B6" w:rsidRDefault="007C70B6" w:rsidP="000044B7">
      <w:pPr>
        <w:pStyle w:val="ListParagraph"/>
        <w:numPr>
          <w:ilvl w:val="0"/>
          <w:numId w:val="3"/>
        </w:numPr>
        <w:autoSpaceDE w:val="0"/>
        <w:autoSpaceDN w:val="0"/>
        <w:adjustRightInd w:val="0"/>
        <w:spacing w:after="240"/>
        <w:jc w:val="both"/>
        <w:rPr>
          <w:bCs/>
          <w:color w:val="000000"/>
          <w:lang w:val="en-IE" w:eastAsia="en-IE"/>
        </w:rPr>
      </w:pPr>
      <w:r>
        <w:rPr>
          <w:bCs/>
          <w:color w:val="000000"/>
          <w:lang w:val="en-IE" w:eastAsia="en-IE"/>
        </w:rPr>
        <w:t>Under Regulation 5(2)(a), failure to provide, on the ‘Christmas Direct’ website, or at the time of delivery, information on conditions and procedures for exercising the right of cancellation;</w:t>
      </w:r>
    </w:p>
    <w:p w:rsidR="007C70B6" w:rsidRDefault="007C70B6" w:rsidP="000044B7">
      <w:pPr>
        <w:pStyle w:val="ListParagraph"/>
        <w:jc w:val="both"/>
        <w:rPr>
          <w:bCs/>
          <w:color w:val="000000"/>
          <w:lang w:val="en-IE" w:eastAsia="en-IE"/>
        </w:rPr>
      </w:pPr>
    </w:p>
    <w:p w:rsidR="007C70B6" w:rsidRDefault="007C70B6" w:rsidP="000044B7">
      <w:pPr>
        <w:pStyle w:val="ListParagraph"/>
        <w:numPr>
          <w:ilvl w:val="0"/>
          <w:numId w:val="3"/>
        </w:numPr>
        <w:autoSpaceDE w:val="0"/>
        <w:autoSpaceDN w:val="0"/>
        <w:adjustRightInd w:val="0"/>
        <w:jc w:val="both"/>
        <w:rPr>
          <w:bCs/>
          <w:color w:val="000000"/>
          <w:lang w:val="en-IE" w:eastAsia="en-IE"/>
        </w:rPr>
      </w:pPr>
      <w:r>
        <w:rPr>
          <w:bCs/>
          <w:color w:val="000000"/>
          <w:lang w:val="en-IE" w:eastAsia="en-IE"/>
        </w:rPr>
        <w:t>Under Regulation 5(2)(b), failure to provide information on the geographical address of the place of the business of the supplier, to which the consumer may address any complaints about the Christmas Direct website, or to consumers at the time of delivery;</w:t>
      </w:r>
    </w:p>
    <w:p w:rsidR="007C70B6" w:rsidRDefault="007C70B6" w:rsidP="000044B7">
      <w:pPr>
        <w:autoSpaceDE w:val="0"/>
        <w:autoSpaceDN w:val="0"/>
        <w:adjustRightInd w:val="0"/>
        <w:jc w:val="both"/>
        <w:rPr>
          <w:bCs/>
          <w:color w:val="000000"/>
          <w:lang w:val="en-IE" w:eastAsia="en-IE"/>
        </w:rPr>
      </w:pPr>
    </w:p>
    <w:p w:rsidR="007C70B6" w:rsidRDefault="007C70B6" w:rsidP="000044B7">
      <w:pPr>
        <w:pStyle w:val="ListParagraph"/>
        <w:numPr>
          <w:ilvl w:val="0"/>
          <w:numId w:val="3"/>
        </w:numPr>
        <w:autoSpaceDE w:val="0"/>
        <w:autoSpaceDN w:val="0"/>
        <w:adjustRightInd w:val="0"/>
        <w:jc w:val="both"/>
        <w:rPr>
          <w:bCs/>
          <w:color w:val="000000"/>
          <w:lang w:val="en-IE" w:eastAsia="en-IE"/>
        </w:rPr>
      </w:pPr>
      <w:r>
        <w:rPr>
          <w:bCs/>
          <w:color w:val="000000"/>
          <w:lang w:val="en-IE" w:eastAsia="en-IE"/>
        </w:rPr>
        <w:t xml:space="preserve">Under Regulation 9(2), failure to inform consumers of their right to a refund of any monies paid by them as soon as possible, and in any case not later than 30 days after </w:t>
      </w:r>
      <w:r>
        <w:rPr>
          <w:bCs/>
          <w:color w:val="000000"/>
          <w:lang w:val="en-IE" w:eastAsia="en-IE"/>
        </w:rPr>
        <w:lastRenderedPageBreak/>
        <w:t>being so informed, in cases where Christmas Direct are not in a position to supply the goods or services due to unavailability.</w:t>
      </w:r>
    </w:p>
    <w:p w:rsidR="007C70B6" w:rsidRDefault="007C70B6" w:rsidP="000044B7">
      <w:pPr>
        <w:autoSpaceDE w:val="0"/>
        <w:autoSpaceDN w:val="0"/>
        <w:adjustRightInd w:val="0"/>
        <w:jc w:val="both"/>
        <w:rPr>
          <w:bCs/>
          <w:color w:val="000000"/>
          <w:lang w:val="en-IE" w:eastAsia="en-IE"/>
        </w:rPr>
      </w:pPr>
    </w:p>
    <w:p w:rsidR="007C70B6" w:rsidRDefault="007C70B6" w:rsidP="000044B7">
      <w:pPr>
        <w:pStyle w:val="BodyText2"/>
        <w:numPr>
          <w:ilvl w:val="0"/>
          <w:numId w:val="3"/>
        </w:numPr>
        <w:jc w:val="both"/>
        <w:rPr>
          <w:b w:val="0"/>
          <w:bCs w:val="0"/>
        </w:rPr>
      </w:pPr>
      <w:r>
        <w:rPr>
          <w:b w:val="0"/>
          <w:bCs w:val="0"/>
          <w:color w:val="000000"/>
          <w:lang w:eastAsia="en-IE"/>
        </w:rPr>
        <w:t>Under Regulations 9(3</w:t>
      </w:r>
      <w:proofErr w:type="gramStart"/>
      <w:r>
        <w:rPr>
          <w:b w:val="0"/>
          <w:bCs w:val="0"/>
          <w:color w:val="000000"/>
          <w:lang w:eastAsia="en-IE"/>
        </w:rPr>
        <w:t>)(</w:t>
      </w:r>
      <w:proofErr w:type="gramEnd"/>
      <w:r>
        <w:rPr>
          <w:b w:val="0"/>
          <w:bCs w:val="0"/>
          <w:color w:val="000000"/>
          <w:lang w:eastAsia="en-IE"/>
        </w:rPr>
        <w:t>a) and 9(3)(b), failure in circumstances where goods or services ordered as part of the distant contract are unavailable, and prior to making the distant contract, to notify  consumers in a clear and comprehensible manner that they may in these circumstances, be furnished with equivalent goods or services, and if a consumer chooses to exercise their right of cancellation in accordance with Regulation 6, the cost of returning the goods to be borne by Christmas Direct.</w:t>
      </w:r>
    </w:p>
    <w:p w:rsidR="007C70B6" w:rsidRDefault="007C70B6" w:rsidP="007C70B6">
      <w:pPr>
        <w:pStyle w:val="BodyText2"/>
        <w:rPr>
          <w:b w:val="0"/>
          <w:bCs w:val="0"/>
        </w:rPr>
      </w:pPr>
    </w:p>
    <w:p w:rsidR="007C70B6" w:rsidRDefault="007C70B6" w:rsidP="007C70B6">
      <w:pPr>
        <w:pStyle w:val="BodyText2"/>
        <w:rPr>
          <w:b w:val="0"/>
          <w:bCs w:val="0"/>
        </w:rPr>
      </w:pPr>
    </w:p>
    <w:p w:rsidR="007C70B6" w:rsidRDefault="007C70B6" w:rsidP="007C70B6">
      <w:pPr>
        <w:pStyle w:val="BodyText2"/>
        <w:rPr>
          <w:b w:val="0"/>
          <w:bCs w:val="0"/>
        </w:rPr>
      </w:pPr>
    </w:p>
    <w:p w:rsidR="007C70B6" w:rsidRDefault="007C70B6" w:rsidP="007C70B6">
      <w:pPr>
        <w:pStyle w:val="BodyText2"/>
        <w:rPr>
          <w:b w:val="0"/>
          <w:bCs w:val="0"/>
        </w:rPr>
      </w:pPr>
    </w:p>
    <w:p w:rsidR="007C70B6" w:rsidRDefault="000044B7" w:rsidP="007C70B6">
      <w:pPr>
        <w:pStyle w:val="BodyText2"/>
        <w:jc w:val="both"/>
      </w:pPr>
      <w:r w:rsidRPr="000044B7">
        <w:t>Compliance Notices issued to Traders who charged more for consumer goods than the price displayed, as described by Section 43(3</w:t>
      </w:r>
      <w:proofErr w:type="gramStart"/>
      <w:r w:rsidRPr="000044B7">
        <w:t>)(</w:t>
      </w:r>
      <w:proofErr w:type="gramEnd"/>
      <w:r w:rsidRPr="000044B7">
        <w:t>c) and contrary to Section 42 of the Consumer Protection Act, 2007</w:t>
      </w:r>
      <w:r>
        <w:t xml:space="preserve"> </w:t>
      </w:r>
      <w:r w:rsidR="007C70B6">
        <w:t>- Number of Compliance Notices issued : 10</w:t>
      </w:r>
    </w:p>
    <w:p w:rsidR="007C70B6" w:rsidRDefault="007C70B6" w:rsidP="007C70B6">
      <w:pPr>
        <w:pStyle w:val="BodyText2"/>
        <w:jc w:val="both"/>
      </w:pPr>
    </w:p>
    <w:p w:rsidR="007C70B6" w:rsidRDefault="007C70B6" w:rsidP="007C70B6">
      <w:pPr>
        <w:pStyle w:val="BodyText2"/>
        <w:jc w:val="both"/>
      </w:pPr>
    </w:p>
    <w:p w:rsidR="007C70B6" w:rsidRDefault="007C70B6" w:rsidP="007C70B6">
      <w:pPr>
        <w:pStyle w:val="BodyText2"/>
        <w:jc w:val="both"/>
      </w:pPr>
    </w:p>
    <w:p w:rsidR="007C70B6" w:rsidRDefault="007C70B6" w:rsidP="007C70B6">
      <w:pPr>
        <w:pStyle w:val="BodyText2"/>
      </w:pPr>
      <w:r>
        <w:t>(Traders listed alphabetically by County)</w:t>
      </w:r>
    </w:p>
    <w:p w:rsidR="007C70B6" w:rsidRDefault="007C70B6" w:rsidP="007C70B6">
      <w:pPr>
        <w:pStyle w:val="BodyText2"/>
      </w:pPr>
    </w:p>
    <w:p w:rsidR="007C70B6" w:rsidRDefault="007C70B6" w:rsidP="007C70B6">
      <w:pPr>
        <w:pStyle w:val="BodyText2"/>
        <w:numPr>
          <w:ilvl w:val="0"/>
          <w:numId w:val="4"/>
        </w:numPr>
        <w:rPr>
          <w:b w:val="0"/>
        </w:rPr>
      </w:pPr>
      <w:r w:rsidRPr="000044B7">
        <w:rPr>
          <w:b w:val="0"/>
        </w:rPr>
        <w:t>Market Hardware Limited, trading at “Market Hardware</w:t>
      </w:r>
      <w:r w:rsidR="000044B7">
        <w:rPr>
          <w:b w:val="0"/>
        </w:rPr>
        <w:t>”</w:t>
      </w:r>
      <w:r w:rsidRPr="000044B7">
        <w:rPr>
          <w:b w:val="0"/>
        </w:rPr>
        <w:t xml:space="preserve">, </w:t>
      </w:r>
      <w:proofErr w:type="spellStart"/>
      <w:r w:rsidRPr="000044B7">
        <w:rPr>
          <w:b w:val="0"/>
        </w:rPr>
        <w:t>Quin</w:t>
      </w:r>
      <w:proofErr w:type="spellEnd"/>
      <w:r w:rsidRPr="000044B7">
        <w:rPr>
          <w:b w:val="0"/>
        </w:rPr>
        <w:t xml:space="preserve"> Road Business Park, Ennis, Co. Clar</w:t>
      </w:r>
      <w:r w:rsidR="000044B7">
        <w:rPr>
          <w:b w:val="0"/>
        </w:rPr>
        <w:t>e</w:t>
      </w:r>
    </w:p>
    <w:p w:rsidR="000044B7" w:rsidRPr="000044B7" w:rsidRDefault="000044B7" w:rsidP="000044B7">
      <w:pPr>
        <w:pStyle w:val="BodyText2"/>
        <w:ind w:left="720"/>
        <w:rPr>
          <w:b w:val="0"/>
        </w:rPr>
      </w:pPr>
    </w:p>
    <w:p w:rsidR="007C70B6" w:rsidRDefault="007C70B6" w:rsidP="007C70B6">
      <w:pPr>
        <w:pStyle w:val="BodyText2"/>
        <w:numPr>
          <w:ilvl w:val="0"/>
          <w:numId w:val="4"/>
        </w:numPr>
        <w:rPr>
          <w:b w:val="0"/>
        </w:rPr>
      </w:pPr>
      <w:r>
        <w:rPr>
          <w:b w:val="0"/>
        </w:rPr>
        <w:t>Tesco Ireland Limited, trading at “Tesco</w:t>
      </w:r>
      <w:r w:rsidR="000044B7">
        <w:rPr>
          <w:b w:val="0"/>
        </w:rPr>
        <w:t>”</w:t>
      </w:r>
      <w:r>
        <w:rPr>
          <w:b w:val="0"/>
        </w:rPr>
        <w:t>,</w:t>
      </w:r>
      <w:r w:rsidR="000044B7">
        <w:rPr>
          <w:b w:val="0"/>
        </w:rPr>
        <w:t xml:space="preserve"> Ennis Road, </w:t>
      </w:r>
      <w:proofErr w:type="spellStart"/>
      <w:r w:rsidR="000044B7">
        <w:rPr>
          <w:b w:val="0"/>
        </w:rPr>
        <w:t>Kilrush</w:t>
      </w:r>
      <w:proofErr w:type="spellEnd"/>
      <w:r w:rsidR="000044B7">
        <w:rPr>
          <w:b w:val="0"/>
        </w:rPr>
        <w:t>, Co. Clare</w:t>
      </w:r>
    </w:p>
    <w:p w:rsidR="007C70B6" w:rsidRDefault="007C70B6" w:rsidP="007C70B6">
      <w:pPr>
        <w:pStyle w:val="BodyText2"/>
      </w:pPr>
    </w:p>
    <w:p w:rsidR="007C70B6" w:rsidRDefault="007C70B6" w:rsidP="007C70B6">
      <w:pPr>
        <w:pStyle w:val="BodyText2"/>
        <w:numPr>
          <w:ilvl w:val="0"/>
          <w:numId w:val="5"/>
        </w:numPr>
      </w:pPr>
      <w:r>
        <w:rPr>
          <w:b w:val="0"/>
        </w:rPr>
        <w:t>Clarke Retail Limited, trading at “Spar</w:t>
      </w:r>
      <w:r w:rsidR="000044B7">
        <w:rPr>
          <w:b w:val="0"/>
        </w:rPr>
        <w:t>”</w:t>
      </w:r>
      <w:r>
        <w:rPr>
          <w:b w:val="0"/>
        </w:rPr>
        <w:t xml:space="preserve">, 14 </w:t>
      </w:r>
      <w:proofErr w:type="spellStart"/>
      <w:r>
        <w:rPr>
          <w:b w:val="0"/>
        </w:rPr>
        <w:t>Thornca</w:t>
      </w:r>
      <w:r w:rsidR="000044B7">
        <w:rPr>
          <w:b w:val="0"/>
        </w:rPr>
        <w:t>stle</w:t>
      </w:r>
      <w:proofErr w:type="spellEnd"/>
      <w:r w:rsidR="000044B7">
        <w:rPr>
          <w:b w:val="0"/>
        </w:rPr>
        <w:t xml:space="preserve"> Street, </w:t>
      </w:r>
      <w:proofErr w:type="spellStart"/>
      <w:r w:rsidR="000044B7">
        <w:rPr>
          <w:b w:val="0"/>
        </w:rPr>
        <w:t>Ringsend</w:t>
      </w:r>
      <w:proofErr w:type="spellEnd"/>
      <w:r w:rsidR="000044B7">
        <w:rPr>
          <w:b w:val="0"/>
        </w:rPr>
        <w:t>, Dublin 4</w:t>
      </w:r>
    </w:p>
    <w:p w:rsidR="007C70B6" w:rsidRDefault="007C70B6" w:rsidP="007C70B6">
      <w:pPr>
        <w:pStyle w:val="BodyText2"/>
        <w:rPr>
          <w:b w:val="0"/>
        </w:rPr>
      </w:pPr>
    </w:p>
    <w:p w:rsidR="007C70B6" w:rsidRDefault="007C70B6" w:rsidP="007C70B6">
      <w:pPr>
        <w:pStyle w:val="BodyText2"/>
        <w:numPr>
          <w:ilvl w:val="0"/>
          <w:numId w:val="5"/>
        </w:numPr>
      </w:pPr>
      <w:r>
        <w:rPr>
          <w:b w:val="0"/>
        </w:rPr>
        <w:t>Musgrave Operating Partners Ireland, trading at “</w:t>
      </w:r>
      <w:proofErr w:type="spellStart"/>
      <w:r>
        <w:rPr>
          <w:b w:val="0"/>
        </w:rPr>
        <w:t>SuperValu</w:t>
      </w:r>
      <w:proofErr w:type="spellEnd"/>
      <w:r w:rsidR="000044B7">
        <w:rPr>
          <w:b w:val="0"/>
        </w:rPr>
        <w:t>”</w:t>
      </w:r>
      <w:r>
        <w:rPr>
          <w:b w:val="0"/>
        </w:rPr>
        <w:t>, Th</w:t>
      </w:r>
      <w:r w:rsidR="000044B7">
        <w:rPr>
          <w:b w:val="0"/>
        </w:rPr>
        <w:t>e Pavilions, Swords, Co. Dublin</w:t>
      </w:r>
    </w:p>
    <w:p w:rsidR="007C70B6" w:rsidRDefault="007C70B6" w:rsidP="007C70B6">
      <w:pPr>
        <w:pStyle w:val="BodyText2"/>
      </w:pPr>
    </w:p>
    <w:p w:rsidR="007C70B6" w:rsidRDefault="007C70B6" w:rsidP="007C70B6">
      <w:pPr>
        <w:pStyle w:val="BodyText2"/>
        <w:numPr>
          <w:ilvl w:val="0"/>
          <w:numId w:val="6"/>
        </w:numPr>
      </w:pPr>
      <w:r>
        <w:rPr>
          <w:b w:val="0"/>
        </w:rPr>
        <w:t xml:space="preserve">Ralphs </w:t>
      </w:r>
      <w:proofErr w:type="spellStart"/>
      <w:r>
        <w:rPr>
          <w:b w:val="0"/>
        </w:rPr>
        <w:t>Clonee</w:t>
      </w:r>
      <w:proofErr w:type="spellEnd"/>
      <w:r>
        <w:rPr>
          <w:b w:val="0"/>
        </w:rPr>
        <w:t xml:space="preserve"> Limited, trading at “Spar</w:t>
      </w:r>
      <w:r w:rsidR="000044B7">
        <w:rPr>
          <w:b w:val="0"/>
        </w:rPr>
        <w:t>”</w:t>
      </w:r>
      <w:r>
        <w:rPr>
          <w:b w:val="0"/>
        </w:rPr>
        <w:t xml:space="preserve">, Units 1-2 </w:t>
      </w:r>
      <w:proofErr w:type="spellStart"/>
      <w:r>
        <w:rPr>
          <w:b w:val="0"/>
        </w:rPr>
        <w:t>Littlepace</w:t>
      </w:r>
      <w:proofErr w:type="spellEnd"/>
      <w:r>
        <w:rPr>
          <w:b w:val="0"/>
        </w:rPr>
        <w:t xml:space="preserve"> Sho</w:t>
      </w:r>
      <w:r w:rsidR="000044B7">
        <w:rPr>
          <w:b w:val="0"/>
        </w:rPr>
        <w:t xml:space="preserve">pping Centre, </w:t>
      </w:r>
      <w:proofErr w:type="spellStart"/>
      <w:r w:rsidR="000044B7">
        <w:rPr>
          <w:b w:val="0"/>
        </w:rPr>
        <w:t>Clonee</w:t>
      </w:r>
      <w:proofErr w:type="spellEnd"/>
      <w:r w:rsidR="000044B7">
        <w:rPr>
          <w:b w:val="0"/>
        </w:rPr>
        <w:t>, Dublin 15</w:t>
      </w:r>
    </w:p>
    <w:p w:rsidR="007C70B6" w:rsidRDefault="007C70B6" w:rsidP="007C70B6">
      <w:pPr>
        <w:pStyle w:val="BodyText2"/>
        <w:rPr>
          <w:b w:val="0"/>
        </w:rPr>
      </w:pPr>
    </w:p>
    <w:p w:rsidR="007C70B6" w:rsidRDefault="007C70B6" w:rsidP="007C70B6">
      <w:pPr>
        <w:pStyle w:val="BodyText2"/>
        <w:numPr>
          <w:ilvl w:val="0"/>
          <w:numId w:val="6"/>
        </w:numPr>
      </w:pPr>
      <w:r>
        <w:rPr>
          <w:b w:val="0"/>
        </w:rPr>
        <w:t>DSG Retail Limited, trading at “PC World</w:t>
      </w:r>
      <w:r w:rsidR="000044B7">
        <w:rPr>
          <w:b w:val="0"/>
        </w:rPr>
        <w:t>”</w:t>
      </w:r>
      <w:r>
        <w:rPr>
          <w:b w:val="0"/>
        </w:rPr>
        <w:t xml:space="preserve">, Unit 5/6 </w:t>
      </w:r>
      <w:proofErr w:type="spellStart"/>
      <w:r>
        <w:rPr>
          <w:b w:val="0"/>
        </w:rPr>
        <w:t>Wellpark</w:t>
      </w:r>
      <w:proofErr w:type="spellEnd"/>
      <w:r>
        <w:rPr>
          <w:b w:val="0"/>
        </w:rPr>
        <w:t xml:space="preserve"> </w:t>
      </w:r>
      <w:r w:rsidR="000044B7">
        <w:rPr>
          <w:b w:val="0"/>
        </w:rPr>
        <w:t>Retail Park, Galway, Co. Galway</w:t>
      </w:r>
    </w:p>
    <w:p w:rsidR="007C70B6" w:rsidRDefault="007C70B6" w:rsidP="007C70B6">
      <w:pPr>
        <w:pStyle w:val="BodyText2"/>
        <w:rPr>
          <w:b w:val="0"/>
        </w:rPr>
      </w:pPr>
    </w:p>
    <w:p w:rsidR="007C70B6" w:rsidRDefault="007C70B6" w:rsidP="007C70B6">
      <w:pPr>
        <w:pStyle w:val="BodyText2"/>
        <w:numPr>
          <w:ilvl w:val="0"/>
          <w:numId w:val="6"/>
        </w:numPr>
      </w:pPr>
      <w:r>
        <w:rPr>
          <w:b w:val="0"/>
        </w:rPr>
        <w:t>M.D. O’Shea &amp; Sons, trading at “M.D. O’Shea &amp; Sons</w:t>
      </w:r>
      <w:r w:rsidR="000044B7">
        <w:rPr>
          <w:b w:val="0"/>
        </w:rPr>
        <w:t>”</w:t>
      </w:r>
      <w:r>
        <w:rPr>
          <w:b w:val="0"/>
        </w:rPr>
        <w:t xml:space="preserve">, </w:t>
      </w:r>
      <w:r w:rsidR="000044B7">
        <w:rPr>
          <w:b w:val="0"/>
        </w:rPr>
        <w:t>Park Road, Killarney, Co. Kerry</w:t>
      </w:r>
    </w:p>
    <w:p w:rsidR="007C70B6" w:rsidRDefault="007C70B6" w:rsidP="007C70B6">
      <w:pPr>
        <w:pStyle w:val="ListParagraph"/>
      </w:pPr>
    </w:p>
    <w:p w:rsidR="007C70B6" w:rsidRDefault="007C70B6" w:rsidP="007C70B6">
      <w:pPr>
        <w:pStyle w:val="BodyText2"/>
        <w:numPr>
          <w:ilvl w:val="0"/>
          <w:numId w:val="6"/>
        </w:numPr>
      </w:pPr>
      <w:r>
        <w:rPr>
          <w:b w:val="0"/>
        </w:rPr>
        <w:t xml:space="preserve">Mr. Maurice Purcell, Ms. Mary Purcell, trading at “Purcell’s </w:t>
      </w:r>
      <w:proofErr w:type="spellStart"/>
      <w:r>
        <w:rPr>
          <w:b w:val="0"/>
        </w:rPr>
        <w:t>Quik</w:t>
      </w:r>
      <w:proofErr w:type="spellEnd"/>
      <w:r>
        <w:rPr>
          <w:b w:val="0"/>
        </w:rPr>
        <w:t xml:space="preserve"> Pick </w:t>
      </w:r>
      <w:proofErr w:type="spellStart"/>
      <w:r>
        <w:rPr>
          <w:b w:val="0"/>
        </w:rPr>
        <w:t>Foodstore</w:t>
      </w:r>
      <w:proofErr w:type="spellEnd"/>
      <w:r w:rsidR="000044B7">
        <w:rPr>
          <w:b w:val="0"/>
        </w:rPr>
        <w:t>”</w:t>
      </w:r>
      <w:r>
        <w:rPr>
          <w:b w:val="0"/>
        </w:rPr>
        <w:t xml:space="preserve">, </w:t>
      </w:r>
      <w:proofErr w:type="spellStart"/>
      <w:r>
        <w:rPr>
          <w:b w:val="0"/>
        </w:rPr>
        <w:t>Bo</w:t>
      </w:r>
      <w:r w:rsidR="000044B7">
        <w:rPr>
          <w:b w:val="0"/>
        </w:rPr>
        <w:t>herbui</w:t>
      </w:r>
      <w:proofErr w:type="spellEnd"/>
      <w:r w:rsidR="000044B7">
        <w:rPr>
          <w:b w:val="0"/>
        </w:rPr>
        <w:t xml:space="preserve">, </w:t>
      </w:r>
      <w:proofErr w:type="spellStart"/>
      <w:r w:rsidR="000044B7">
        <w:rPr>
          <w:b w:val="0"/>
        </w:rPr>
        <w:t>Paulstown</w:t>
      </w:r>
      <w:proofErr w:type="spellEnd"/>
      <w:r w:rsidR="000044B7">
        <w:rPr>
          <w:b w:val="0"/>
        </w:rPr>
        <w:t>, Co. Kilkenny</w:t>
      </w:r>
    </w:p>
    <w:p w:rsidR="007C70B6" w:rsidRDefault="007C70B6" w:rsidP="007C70B6">
      <w:pPr>
        <w:pStyle w:val="ListParagraph"/>
      </w:pPr>
    </w:p>
    <w:p w:rsidR="007C70B6" w:rsidRDefault="007C70B6" w:rsidP="007C70B6">
      <w:pPr>
        <w:pStyle w:val="BodyText2"/>
        <w:numPr>
          <w:ilvl w:val="0"/>
          <w:numId w:val="6"/>
        </w:numPr>
      </w:pPr>
      <w:r>
        <w:rPr>
          <w:b w:val="0"/>
        </w:rPr>
        <w:t xml:space="preserve">Messrs. John and Edward </w:t>
      </w:r>
      <w:proofErr w:type="spellStart"/>
      <w:r>
        <w:rPr>
          <w:b w:val="0"/>
        </w:rPr>
        <w:t>Glennon</w:t>
      </w:r>
      <w:proofErr w:type="spellEnd"/>
      <w:r>
        <w:rPr>
          <w:b w:val="0"/>
        </w:rPr>
        <w:t>, trading at “Spar</w:t>
      </w:r>
      <w:r w:rsidR="000044B7">
        <w:rPr>
          <w:b w:val="0"/>
        </w:rPr>
        <w:t>”</w:t>
      </w:r>
      <w:r>
        <w:rPr>
          <w:b w:val="0"/>
        </w:rPr>
        <w:t xml:space="preserve">, </w:t>
      </w:r>
      <w:proofErr w:type="spellStart"/>
      <w:r>
        <w:rPr>
          <w:b w:val="0"/>
        </w:rPr>
        <w:t>Ballycummin</w:t>
      </w:r>
      <w:proofErr w:type="spellEnd"/>
      <w:r>
        <w:rPr>
          <w:b w:val="0"/>
        </w:rPr>
        <w:t xml:space="preserve"> Shopping Centre, </w:t>
      </w:r>
      <w:proofErr w:type="spellStart"/>
      <w:r>
        <w:rPr>
          <w:b w:val="0"/>
        </w:rPr>
        <w:t>Ballycummin</w:t>
      </w:r>
      <w:proofErr w:type="spellEnd"/>
      <w:r>
        <w:rPr>
          <w:b w:val="0"/>
        </w:rPr>
        <w:t xml:space="preserve"> Road, </w:t>
      </w:r>
      <w:proofErr w:type="spellStart"/>
      <w:r>
        <w:rPr>
          <w:b w:val="0"/>
        </w:rPr>
        <w:t>Raheen</w:t>
      </w:r>
      <w:proofErr w:type="spellEnd"/>
      <w:r>
        <w:rPr>
          <w:b w:val="0"/>
        </w:rPr>
        <w:t>, Limerick, Co. Limerick</w:t>
      </w:r>
    </w:p>
    <w:p w:rsidR="007C70B6" w:rsidRDefault="007C70B6" w:rsidP="007C70B6">
      <w:pPr>
        <w:pStyle w:val="ListParagraph"/>
      </w:pPr>
    </w:p>
    <w:p w:rsidR="007C70B6" w:rsidRDefault="007C70B6" w:rsidP="007C70B6">
      <w:pPr>
        <w:pStyle w:val="BodyText2"/>
        <w:numPr>
          <w:ilvl w:val="0"/>
          <w:numId w:val="6"/>
        </w:numPr>
        <w:rPr>
          <w:b w:val="0"/>
        </w:rPr>
      </w:pPr>
      <w:r>
        <w:rPr>
          <w:b w:val="0"/>
        </w:rPr>
        <w:t>Tesco Ireland Limited, trading at “Tesco</w:t>
      </w:r>
      <w:r w:rsidR="000044B7">
        <w:rPr>
          <w:b w:val="0"/>
        </w:rPr>
        <w:t>”</w:t>
      </w:r>
      <w:r>
        <w:rPr>
          <w:b w:val="0"/>
        </w:rPr>
        <w:t>,</w:t>
      </w:r>
      <w:r w:rsidR="000044B7">
        <w:rPr>
          <w:b w:val="0"/>
        </w:rPr>
        <w:t xml:space="preserve"> Railway Road, Birr, Co. Offaly</w:t>
      </w:r>
    </w:p>
    <w:p w:rsidR="007C70B6" w:rsidRDefault="007C70B6" w:rsidP="007C70B6">
      <w:pPr>
        <w:pStyle w:val="BodyText2"/>
      </w:pPr>
    </w:p>
    <w:p w:rsidR="007C70B6" w:rsidRDefault="007C70B6" w:rsidP="007C70B6">
      <w:pPr>
        <w:rPr>
          <w:b/>
          <w:bCs/>
          <w:lang w:val="en-IE"/>
        </w:rPr>
      </w:pPr>
      <w:r>
        <w:br w:type="page"/>
      </w:r>
    </w:p>
    <w:p w:rsidR="007C70B6" w:rsidRDefault="007C70B6" w:rsidP="007C70B6">
      <w:pPr>
        <w:pStyle w:val="BodyText2"/>
      </w:pPr>
    </w:p>
    <w:tbl>
      <w:tblPr>
        <w:tblStyle w:val="TableGrid"/>
        <w:tblW w:w="0" w:type="auto"/>
        <w:tblInd w:w="108" w:type="dxa"/>
        <w:shd w:val="pct15" w:color="auto" w:fill="auto"/>
        <w:tblLook w:val="04A0" w:firstRow="1" w:lastRow="0" w:firstColumn="1" w:lastColumn="0" w:noHBand="0" w:noVBand="1"/>
      </w:tblPr>
      <w:tblGrid>
        <w:gridCol w:w="9134"/>
      </w:tblGrid>
      <w:tr w:rsidR="007C70B6" w:rsidTr="007C70B6">
        <w:trPr>
          <w:trHeight w:val="476"/>
        </w:trPr>
        <w:tc>
          <w:tcPr>
            <w:tcW w:w="9134" w:type="dxa"/>
            <w:tcBorders>
              <w:top w:val="single" w:sz="4" w:space="0" w:color="auto"/>
              <w:left w:val="single" w:sz="4" w:space="0" w:color="auto"/>
              <w:bottom w:val="single" w:sz="4" w:space="0" w:color="auto"/>
              <w:right w:val="single" w:sz="4" w:space="0" w:color="auto"/>
            </w:tcBorders>
            <w:shd w:val="pct15" w:color="auto" w:fill="auto"/>
          </w:tcPr>
          <w:p w:rsidR="007C70B6" w:rsidRDefault="007C70B6">
            <w:pPr>
              <w:pStyle w:val="BodyText2"/>
              <w:rPr>
                <w:lang w:eastAsia="en-US"/>
              </w:rPr>
            </w:pPr>
            <w:r>
              <w:rPr>
                <w:bCs w:val="0"/>
                <w:color w:val="000000"/>
                <w:sz w:val="28"/>
                <w:szCs w:val="28"/>
              </w:rPr>
              <w:t xml:space="preserve">3.  </w:t>
            </w:r>
            <w:r>
              <w:rPr>
                <w:sz w:val="28"/>
              </w:rPr>
              <w:t>Fixed Payment Notices</w:t>
            </w:r>
          </w:p>
          <w:p w:rsidR="007C70B6" w:rsidRDefault="007C70B6">
            <w:pPr>
              <w:autoSpaceDE w:val="0"/>
              <w:autoSpaceDN w:val="0"/>
              <w:adjustRightInd w:val="0"/>
              <w:rPr>
                <w:b/>
                <w:bCs/>
                <w:color w:val="000000"/>
                <w:sz w:val="28"/>
                <w:szCs w:val="28"/>
                <w:lang w:val="en-IE"/>
              </w:rPr>
            </w:pPr>
          </w:p>
        </w:tc>
      </w:tr>
    </w:tbl>
    <w:p w:rsidR="007C70B6" w:rsidRDefault="007C70B6" w:rsidP="007C70B6">
      <w:pPr>
        <w:pStyle w:val="BodyText2"/>
      </w:pPr>
      <w:r>
        <w:rPr>
          <w:lang w:val="en-GB"/>
        </w:rPr>
        <w:t xml:space="preserve"> </w:t>
      </w:r>
      <w:r>
        <w:t>(</w:t>
      </w:r>
      <w:proofErr w:type="gramStart"/>
      <w:r>
        <w:t>as</w:t>
      </w:r>
      <w:proofErr w:type="gramEnd"/>
      <w:r>
        <w:t xml:space="preserve"> provided for by Section 85 of the Consumer Protection Act, 2007)</w:t>
      </w:r>
    </w:p>
    <w:p w:rsidR="007C70B6" w:rsidRDefault="007C70B6" w:rsidP="007C70B6">
      <w:pPr>
        <w:pStyle w:val="BodyText2"/>
        <w:ind w:left="720" w:firstLine="360"/>
        <w:rPr>
          <w:sz w:val="28"/>
        </w:rPr>
      </w:pPr>
    </w:p>
    <w:p w:rsidR="007C70B6" w:rsidRDefault="007C70B6" w:rsidP="007C70B6">
      <w:pPr>
        <w:pStyle w:val="BodyText2"/>
        <w:rPr>
          <w:b w:val="0"/>
          <w:bCs w:val="0"/>
          <w:color w:val="FF0000"/>
        </w:rPr>
      </w:pPr>
      <w:r>
        <w:t>Total Number of Fixed Payment Notices (FPNs) Issued:  29</w:t>
      </w:r>
    </w:p>
    <w:p w:rsidR="007C70B6" w:rsidRDefault="007C70B6" w:rsidP="007C70B6">
      <w:pPr>
        <w:pStyle w:val="BodyText2"/>
        <w:pBdr>
          <w:bottom w:val="single" w:sz="12" w:space="1" w:color="auto"/>
        </w:pBdr>
        <w:rPr>
          <w:b w:val="0"/>
          <w:bCs w:val="0"/>
        </w:rPr>
      </w:pPr>
    </w:p>
    <w:p w:rsidR="007C70B6" w:rsidRDefault="007C70B6" w:rsidP="007C70B6">
      <w:pPr>
        <w:pStyle w:val="BodyText2"/>
        <w:rPr>
          <w:b w:val="0"/>
          <w:bCs w:val="0"/>
        </w:rPr>
      </w:pPr>
    </w:p>
    <w:p w:rsidR="007C70B6" w:rsidRDefault="007C70B6" w:rsidP="007C70B6">
      <w:pPr>
        <w:pStyle w:val="BodyText2"/>
        <w:rPr>
          <w:b w:val="0"/>
          <w:bCs w:val="0"/>
        </w:rPr>
      </w:pPr>
    </w:p>
    <w:p w:rsidR="007C70B6" w:rsidRDefault="007C70B6" w:rsidP="007C70B6">
      <w:pPr>
        <w:pStyle w:val="BodyText2"/>
        <w:jc w:val="both"/>
      </w:pPr>
      <w:r>
        <w:t>Traders in breach of the EC (Requirement</w:t>
      </w:r>
      <w:r w:rsidR="001A19F7">
        <w:t>s</w:t>
      </w:r>
      <w:r>
        <w:t xml:space="preserve"> to Indicate Product Prices) Regulations</w:t>
      </w:r>
      <w:bookmarkStart w:id="0" w:name="_GoBack"/>
      <w:bookmarkEnd w:id="0"/>
      <w:r>
        <w:t xml:space="preserve"> 2002 – Number of FPNs issued:  29</w:t>
      </w:r>
    </w:p>
    <w:p w:rsidR="007C70B6" w:rsidRDefault="007C70B6" w:rsidP="007C70B6">
      <w:pPr>
        <w:pStyle w:val="BodyText2"/>
      </w:pPr>
    </w:p>
    <w:p w:rsidR="007C70B6" w:rsidRDefault="007C70B6" w:rsidP="007C70B6">
      <w:pPr>
        <w:pStyle w:val="BodyText2"/>
      </w:pPr>
      <w:r>
        <w:t>(Traders listed alphabetically by County)</w:t>
      </w:r>
    </w:p>
    <w:p w:rsidR="007C70B6" w:rsidRDefault="007C70B6" w:rsidP="007C70B6">
      <w:pPr>
        <w:pStyle w:val="BodyText2"/>
      </w:pPr>
    </w:p>
    <w:p w:rsidR="007C70B6" w:rsidRDefault="007C70B6" w:rsidP="007C70B6">
      <w:pPr>
        <w:pStyle w:val="BodyText2"/>
        <w:numPr>
          <w:ilvl w:val="0"/>
          <w:numId w:val="4"/>
        </w:numPr>
        <w:rPr>
          <w:b w:val="0"/>
        </w:rPr>
      </w:pPr>
      <w:r>
        <w:rPr>
          <w:b w:val="0"/>
        </w:rPr>
        <w:t>P &amp; M Lynch Limited, trading at “Eason</w:t>
      </w:r>
      <w:r w:rsidR="000044B7">
        <w:rPr>
          <w:b w:val="0"/>
        </w:rPr>
        <w:t>”</w:t>
      </w:r>
      <w:r>
        <w:rPr>
          <w:b w:val="0"/>
        </w:rPr>
        <w:t xml:space="preserve">, 64/66 Main </w:t>
      </w:r>
      <w:r w:rsidR="000044B7">
        <w:rPr>
          <w:b w:val="0"/>
        </w:rPr>
        <w:t>Street, Cavan, Co. Cavan</w:t>
      </w:r>
    </w:p>
    <w:p w:rsidR="007C70B6" w:rsidRDefault="007C70B6" w:rsidP="007C70B6">
      <w:pPr>
        <w:pStyle w:val="BodyText2"/>
        <w:ind w:left="720"/>
        <w:rPr>
          <w:i/>
        </w:rPr>
      </w:pPr>
    </w:p>
    <w:p w:rsidR="007C70B6" w:rsidRDefault="007C70B6" w:rsidP="007C70B6">
      <w:pPr>
        <w:pStyle w:val="BodyText2"/>
        <w:numPr>
          <w:ilvl w:val="0"/>
          <w:numId w:val="4"/>
        </w:numPr>
        <w:rPr>
          <w:i/>
        </w:rPr>
      </w:pPr>
      <w:r>
        <w:rPr>
          <w:b w:val="0"/>
        </w:rPr>
        <w:t>Market Hardware Limited, trading at “Market Hardware</w:t>
      </w:r>
      <w:r w:rsidR="000044B7">
        <w:rPr>
          <w:b w:val="0"/>
        </w:rPr>
        <w:t>”</w:t>
      </w:r>
      <w:r>
        <w:rPr>
          <w:b w:val="0"/>
        </w:rPr>
        <w:t xml:space="preserve">, </w:t>
      </w:r>
      <w:proofErr w:type="spellStart"/>
      <w:r>
        <w:rPr>
          <w:b w:val="0"/>
        </w:rPr>
        <w:t>Quin</w:t>
      </w:r>
      <w:proofErr w:type="spellEnd"/>
      <w:r>
        <w:rPr>
          <w:b w:val="0"/>
        </w:rPr>
        <w:t xml:space="preserve"> Road Business Park, Ennis, Co. Clare </w:t>
      </w:r>
      <w:r>
        <w:rPr>
          <w:i/>
        </w:rPr>
        <w:t>(Total Fixed Payment Notices Issued: 2)</w:t>
      </w:r>
    </w:p>
    <w:p w:rsidR="007C70B6" w:rsidRDefault="007C70B6" w:rsidP="007C70B6">
      <w:pPr>
        <w:pStyle w:val="ListParagraph"/>
        <w:rPr>
          <w:i/>
        </w:rPr>
      </w:pPr>
    </w:p>
    <w:p w:rsidR="007C70B6" w:rsidRDefault="007C70B6" w:rsidP="007C70B6">
      <w:pPr>
        <w:pStyle w:val="BodyText2"/>
        <w:numPr>
          <w:ilvl w:val="0"/>
          <w:numId w:val="4"/>
        </w:numPr>
        <w:rPr>
          <w:i/>
        </w:rPr>
      </w:pPr>
      <w:r>
        <w:rPr>
          <w:b w:val="0"/>
        </w:rPr>
        <w:t>Tesco Ireland Limited, trading at “Tesco</w:t>
      </w:r>
      <w:r w:rsidR="000044B7">
        <w:rPr>
          <w:b w:val="0"/>
        </w:rPr>
        <w:t>”</w:t>
      </w:r>
      <w:r>
        <w:rPr>
          <w:b w:val="0"/>
        </w:rPr>
        <w:t>,</w:t>
      </w:r>
      <w:r w:rsidR="000044B7">
        <w:rPr>
          <w:b w:val="0"/>
        </w:rPr>
        <w:t xml:space="preserve"> Ennis Road, </w:t>
      </w:r>
      <w:proofErr w:type="spellStart"/>
      <w:r w:rsidR="000044B7">
        <w:rPr>
          <w:b w:val="0"/>
        </w:rPr>
        <w:t>Kilrush</w:t>
      </w:r>
      <w:proofErr w:type="spellEnd"/>
      <w:r w:rsidR="000044B7">
        <w:rPr>
          <w:b w:val="0"/>
        </w:rPr>
        <w:t>, Co. Clare</w:t>
      </w:r>
    </w:p>
    <w:p w:rsidR="007C70B6" w:rsidRDefault="007C70B6" w:rsidP="007C70B6">
      <w:pPr>
        <w:pStyle w:val="ListParagraph"/>
        <w:rPr>
          <w:i/>
        </w:rPr>
      </w:pPr>
    </w:p>
    <w:p w:rsidR="007C70B6" w:rsidRDefault="007C70B6" w:rsidP="007C70B6">
      <w:pPr>
        <w:pStyle w:val="BodyText2"/>
        <w:numPr>
          <w:ilvl w:val="0"/>
          <w:numId w:val="4"/>
        </w:numPr>
        <w:rPr>
          <w:i/>
        </w:rPr>
      </w:pPr>
      <w:proofErr w:type="spellStart"/>
      <w:r>
        <w:rPr>
          <w:b w:val="0"/>
        </w:rPr>
        <w:t>Aylwyn</w:t>
      </w:r>
      <w:proofErr w:type="spellEnd"/>
      <w:r>
        <w:rPr>
          <w:b w:val="0"/>
        </w:rPr>
        <w:t xml:space="preserve"> Investments Limited, trading at “The Body Shop</w:t>
      </w:r>
      <w:r w:rsidR="000044B7">
        <w:rPr>
          <w:b w:val="0"/>
        </w:rPr>
        <w:t>”</w:t>
      </w:r>
      <w:r>
        <w:rPr>
          <w:b w:val="0"/>
        </w:rPr>
        <w:t xml:space="preserve">, </w:t>
      </w:r>
      <w:proofErr w:type="spellStart"/>
      <w:r>
        <w:rPr>
          <w:b w:val="0"/>
        </w:rPr>
        <w:t>Dundrum</w:t>
      </w:r>
      <w:proofErr w:type="spellEnd"/>
      <w:r>
        <w:rPr>
          <w:b w:val="0"/>
        </w:rPr>
        <w:t xml:space="preserve"> Town Centre, Dublin 16 </w:t>
      </w:r>
      <w:r>
        <w:rPr>
          <w:i/>
        </w:rPr>
        <w:t>(Total Fixed Payment Notices Issued: 2)</w:t>
      </w:r>
    </w:p>
    <w:p w:rsidR="007C70B6" w:rsidRDefault="007C70B6" w:rsidP="007C70B6">
      <w:pPr>
        <w:pStyle w:val="ListParagraph"/>
        <w:rPr>
          <w:i/>
        </w:rPr>
      </w:pPr>
    </w:p>
    <w:p w:rsidR="007C70B6" w:rsidRDefault="007C70B6" w:rsidP="007C70B6">
      <w:pPr>
        <w:pStyle w:val="BodyText2"/>
        <w:numPr>
          <w:ilvl w:val="0"/>
          <w:numId w:val="4"/>
        </w:numPr>
        <w:rPr>
          <w:i/>
        </w:rPr>
      </w:pPr>
      <w:r>
        <w:rPr>
          <w:b w:val="0"/>
        </w:rPr>
        <w:t xml:space="preserve">Griffin </w:t>
      </w:r>
      <w:proofErr w:type="spellStart"/>
      <w:r>
        <w:rPr>
          <w:b w:val="0"/>
        </w:rPr>
        <w:t>Parkwest</w:t>
      </w:r>
      <w:proofErr w:type="spellEnd"/>
      <w:r>
        <w:rPr>
          <w:b w:val="0"/>
        </w:rPr>
        <w:t xml:space="preserve"> Limited, trading at “The Market</w:t>
      </w:r>
      <w:r w:rsidR="000044B7">
        <w:rPr>
          <w:b w:val="0"/>
        </w:rPr>
        <w:t>”</w:t>
      </w:r>
      <w:r>
        <w:rPr>
          <w:b w:val="0"/>
        </w:rPr>
        <w:t xml:space="preserve">, </w:t>
      </w:r>
      <w:proofErr w:type="spellStart"/>
      <w:r w:rsidR="000044B7">
        <w:rPr>
          <w:b w:val="0"/>
        </w:rPr>
        <w:t>Belarmine</w:t>
      </w:r>
      <w:proofErr w:type="spellEnd"/>
      <w:r w:rsidR="000044B7">
        <w:rPr>
          <w:b w:val="0"/>
        </w:rPr>
        <w:t xml:space="preserve">, </w:t>
      </w:r>
      <w:proofErr w:type="spellStart"/>
      <w:r w:rsidR="000044B7">
        <w:rPr>
          <w:b w:val="0"/>
        </w:rPr>
        <w:t>Stepaside</w:t>
      </w:r>
      <w:proofErr w:type="spellEnd"/>
      <w:r w:rsidR="000044B7">
        <w:rPr>
          <w:b w:val="0"/>
        </w:rPr>
        <w:t>, Dublin 18</w:t>
      </w:r>
    </w:p>
    <w:p w:rsidR="007C70B6" w:rsidRDefault="007C70B6" w:rsidP="007C70B6">
      <w:pPr>
        <w:pStyle w:val="BodyText2"/>
      </w:pPr>
    </w:p>
    <w:p w:rsidR="007C70B6" w:rsidRDefault="007C70B6" w:rsidP="007C70B6">
      <w:pPr>
        <w:pStyle w:val="BodyText2"/>
        <w:numPr>
          <w:ilvl w:val="0"/>
          <w:numId w:val="7"/>
        </w:numPr>
      </w:pPr>
      <w:r>
        <w:rPr>
          <w:b w:val="0"/>
        </w:rPr>
        <w:t xml:space="preserve">Ralphs </w:t>
      </w:r>
      <w:proofErr w:type="spellStart"/>
      <w:r>
        <w:rPr>
          <w:b w:val="0"/>
        </w:rPr>
        <w:t>Clonee</w:t>
      </w:r>
      <w:proofErr w:type="spellEnd"/>
      <w:r>
        <w:rPr>
          <w:b w:val="0"/>
        </w:rPr>
        <w:t xml:space="preserve"> Limited,  trading at “Spar</w:t>
      </w:r>
      <w:r w:rsidR="000044B7">
        <w:rPr>
          <w:b w:val="0"/>
        </w:rPr>
        <w:t>”</w:t>
      </w:r>
      <w:r>
        <w:rPr>
          <w:b w:val="0"/>
        </w:rPr>
        <w:t xml:space="preserve">, Units 1-2 </w:t>
      </w:r>
      <w:proofErr w:type="spellStart"/>
      <w:r>
        <w:rPr>
          <w:b w:val="0"/>
        </w:rPr>
        <w:t>Littlepace</w:t>
      </w:r>
      <w:proofErr w:type="spellEnd"/>
      <w:r>
        <w:rPr>
          <w:b w:val="0"/>
        </w:rPr>
        <w:t xml:space="preserve"> Sho</w:t>
      </w:r>
      <w:r w:rsidR="000044B7">
        <w:rPr>
          <w:b w:val="0"/>
        </w:rPr>
        <w:t xml:space="preserve">pping Centre, </w:t>
      </w:r>
      <w:proofErr w:type="spellStart"/>
      <w:r w:rsidR="000044B7">
        <w:rPr>
          <w:b w:val="0"/>
        </w:rPr>
        <w:t>Clonee</w:t>
      </w:r>
      <w:proofErr w:type="spellEnd"/>
      <w:r w:rsidR="000044B7">
        <w:rPr>
          <w:b w:val="0"/>
        </w:rPr>
        <w:t>, Dublin 15</w:t>
      </w:r>
    </w:p>
    <w:p w:rsidR="007C70B6" w:rsidRDefault="007C70B6" w:rsidP="007C70B6">
      <w:pPr>
        <w:pStyle w:val="BodyText2"/>
        <w:rPr>
          <w:b w:val="0"/>
        </w:rPr>
      </w:pPr>
    </w:p>
    <w:p w:rsidR="007C70B6" w:rsidRDefault="007C70B6" w:rsidP="007C70B6">
      <w:pPr>
        <w:pStyle w:val="BodyText2"/>
        <w:numPr>
          <w:ilvl w:val="0"/>
          <w:numId w:val="7"/>
        </w:numPr>
      </w:pPr>
      <w:r>
        <w:rPr>
          <w:b w:val="0"/>
        </w:rPr>
        <w:t>Tesco Ireland Limited, trading at “Tesco</w:t>
      </w:r>
      <w:r w:rsidR="000044B7">
        <w:rPr>
          <w:b w:val="0"/>
        </w:rPr>
        <w:t>”</w:t>
      </w:r>
      <w:r>
        <w:rPr>
          <w:b w:val="0"/>
        </w:rPr>
        <w:t xml:space="preserve">, </w:t>
      </w:r>
      <w:proofErr w:type="spellStart"/>
      <w:r>
        <w:rPr>
          <w:b w:val="0"/>
        </w:rPr>
        <w:t>Merrion</w:t>
      </w:r>
      <w:proofErr w:type="spellEnd"/>
      <w:r>
        <w:rPr>
          <w:b w:val="0"/>
        </w:rPr>
        <w:t xml:space="preserve"> Shopping</w:t>
      </w:r>
      <w:r w:rsidR="000044B7">
        <w:rPr>
          <w:b w:val="0"/>
        </w:rPr>
        <w:t xml:space="preserve"> Centre, </w:t>
      </w:r>
      <w:proofErr w:type="spellStart"/>
      <w:r w:rsidR="000044B7">
        <w:rPr>
          <w:b w:val="0"/>
        </w:rPr>
        <w:t>Merrion</w:t>
      </w:r>
      <w:proofErr w:type="spellEnd"/>
      <w:r w:rsidR="000044B7">
        <w:rPr>
          <w:b w:val="0"/>
        </w:rPr>
        <w:t xml:space="preserve"> Road, Dublin 4</w:t>
      </w:r>
    </w:p>
    <w:p w:rsidR="007C70B6" w:rsidRDefault="007C70B6" w:rsidP="007C70B6">
      <w:pPr>
        <w:pStyle w:val="BodyText2"/>
      </w:pPr>
    </w:p>
    <w:p w:rsidR="007C70B6" w:rsidRDefault="007C70B6" w:rsidP="007C70B6">
      <w:pPr>
        <w:pStyle w:val="BodyText2"/>
        <w:numPr>
          <w:ilvl w:val="0"/>
          <w:numId w:val="8"/>
        </w:numPr>
        <w:rPr>
          <w:b w:val="0"/>
        </w:rPr>
      </w:pPr>
      <w:proofErr w:type="spellStart"/>
      <w:r>
        <w:rPr>
          <w:b w:val="0"/>
        </w:rPr>
        <w:t>Ballybrit</w:t>
      </w:r>
      <w:proofErr w:type="spellEnd"/>
      <w:r>
        <w:rPr>
          <w:b w:val="0"/>
        </w:rPr>
        <w:t xml:space="preserve"> Forecourt Limited, trading at “</w:t>
      </w:r>
      <w:proofErr w:type="spellStart"/>
      <w:r>
        <w:rPr>
          <w:b w:val="0"/>
        </w:rPr>
        <w:t>Centra</w:t>
      </w:r>
      <w:proofErr w:type="spellEnd"/>
      <w:r w:rsidR="000044B7">
        <w:rPr>
          <w:b w:val="0"/>
        </w:rPr>
        <w:t xml:space="preserve">”, </w:t>
      </w:r>
      <w:proofErr w:type="spellStart"/>
      <w:r w:rsidR="000044B7">
        <w:rPr>
          <w:b w:val="0"/>
        </w:rPr>
        <w:t>Ballybrit</w:t>
      </w:r>
      <w:proofErr w:type="spellEnd"/>
      <w:r w:rsidR="000044B7">
        <w:rPr>
          <w:b w:val="0"/>
        </w:rPr>
        <w:t>, Co. Galway</w:t>
      </w:r>
    </w:p>
    <w:p w:rsidR="007C70B6" w:rsidRDefault="007C70B6" w:rsidP="007C70B6">
      <w:pPr>
        <w:pStyle w:val="BodyText2"/>
        <w:rPr>
          <w:b w:val="0"/>
        </w:rPr>
      </w:pPr>
    </w:p>
    <w:p w:rsidR="007C70B6" w:rsidRDefault="007C70B6" w:rsidP="007C70B6">
      <w:pPr>
        <w:pStyle w:val="BodyText2"/>
        <w:numPr>
          <w:ilvl w:val="0"/>
          <w:numId w:val="8"/>
        </w:numPr>
        <w:rPr>
          <w:i/>
        </w:rPr>
      </w:pPr>
      <w:r>
        <w:rPr>
          <w:b w:val="0"/>
        </w:rPr>
        <w:t>M.D. O’Shea &amp; Son</w:t>
      </w:r>
      <w:r w:rsidR="007E224B">
        <w:rPr>
          <w:b w:val="0"/>
        </w:rPr>
        <w:t>s,</w:t>
      </w:r>
      <w:r>
        <w:rPr>
          <w:b w:val="0"/>
        </w:rPr>
        <w:t xml:space="preserve"> trading at “M.D. O’Shea &amp; Sons</w:t>
      </w:r>
      <w:r w:rsidR="007E224B">
        <w:rPr>
          <w:b w:val="0"/>
        </w:rPr>
        <w:t>”</w:t>
      </w:r>
      <w:r>
        <w:rPr>
          <w:b w:val="0"/>
        </w:rPr>
        <w:t xml:space="preserve">, </w:t>
      </w:r>
      <w:r w:rsidR="007E224B">
        <w:rPr>
          <w:b w:val="0"/>
        </w:rPr>
        <w:t>Park Road, Killarney, Co. Kerry</w:t>
      </w:r>
    </w:p>
    <w:p w:rsidR="007C70B6" w:rsidRDefault="007C70B6" w:rsidP="007C70B6">
      <w:pPr>
        <w:pStyle w:val="BodyText2"/>
        <w:rPr>
          <w:b w:val="0"/>
        </w:rPr>
      </w:pPr>
    </w:p>
    <w:p w:rsidR="007C70B6" w:rsidRDefault="007C70B6" w:rsidP="007C70B6">
      <w:pPr>
        <w:pStyle w:val="BodyText2"/>
        <w:numPr>
          <w:ilvl w:val="0"/>
          <w:numId w:val="8"/>
        </w:numPr>
        <w:rPr>
          <w:b w:val="0"/>
        </w:rPr>
      </w:pPr>
      <w:r>
        <w:rPr>
          <w:b w:val="0"/>
        </w:rPr>
        <w:t>Musgrave Operating Partners Ireland, trading at “Supervalu</w:t>
      </w:r>
      <w:r w:rsidR="007E224B">
        <w:rPr>
          <w:b w:val="0"/>
        </w:rPr>
        <w:t>”</w:t>
      </w:r>
      <w:r>
        <w:rPr>
          <w:b w:val="0"/>
        </w:rPr>
        <w:t>, Market Cross Shopping Centre, James</w:t>
      </w:r>
      <w:r w:rsidR="007E224B">
        <w:rPr>
          <w:b w:val="0"/>
        </w:rPr>
        <w:t xml:space="preserve"> Street, Kilkenny, Co. Kilkenny</w:t>
      </w:r>
    </w:p>
    <w:p w:rsidR="007C70B6" w:rsidRDefault="007C70B6" w:rsidP="007C70B6">
      <w:pPr>
        <w:pStyle w:val="BodyText2"/>
        <w:ind w:left="720"/>
        <w:rPr>
          <w:b w:val="0"/>
        </w:rPr>
      </w:pPr>
    </w:p>
    <w:p w:rsidR="007C70B6" w:rsidRDefault="007C70B6" w:rsidP="007C70B6">
      <w:pPr>
        <w:pStyle w:val="BodyText2"/>
        <w:numPr>
          <w:ilvl w:val="0"/>
          <w:numId w:val="8"/>
        </w:numPr>
        <w:rPr>
          <w:i/>
        </w:rPr>
      </w:pPr>
      <w:r>
        <w:rPr>
          <w:b w:val="0"/>
        </w:rPr>
        <w:t xml:space="preserve">Mr. Maurice Purcell, Ms. Mary Purcell, trading at “Purcell’s </w:t>
      </w:r>
      <w:proofErr w:type="spellStart"/>
      <w:r>
        <w:rPr>
          <w:b w:val="0"/>
        </w:rPr>
        <w:t>Quik</w:t>
      </w:r>
      <w:proofErr w:type="spellEnd"/>
      <w:r>
        <w:rPr>
          <w:b w:val="0"/>
        </w:rPr>
        <w:t xml:space="preserve"> Pick </w:t>
      </w:r>
      <w:proofErr w:type="spellStart"/>
      <w:r>
        <w:rPr>
          <w:b w:val="0"/>
        </w:rPr>
        <w:t>Foodstore</w:t>
      </w:r>
      <w:proofErr w:type="spellEnd"/>
      <w:r w:rsidR="007E224B">
        <w:rPr>
          <w:b w:val="0"/>
        </w:rPr>
        <w:t>”</w:t>
      </w:r>
      <w:r>
        <w:rPr>
          <w:b w:val="0"/>
        </w:rPr>
        <w:t xml:space="preserve">, </w:t>
      </w:r>
      <w:proofErr w:type="spellStart"/>
      <w:r>
        <w:rPr>
          <w:b w:val="0"/>
        </w:rPr>
        <w:t>Boher</w:t>
      </w:r>
      <w:r w:rsidR="007E224B">
        <w:rPr>
          <w:b w:val="0"/>
        </w:rPr>
        <w:t>bui</w:t>
      </w:r>
      <w:proofErr w:type="spellEnd"/>
      <w:r w:rsidR="007E224B">
        <w:rPr>
          <w:b w:val="0"/>
        </w:rPr>
        <w:t xml:space="preserve">, </w:t>
      </w:r>
      <w:proofErr w:type="spellStart"/>
      <w:r w:rsidR="007E224B">
        <w:rPr>
          <w:b w:val="0"/>
        </w:rPr>
        <w:t>Paulstown</w:t>
      </w:r>
      <w:proofErr w:type="spellEnd"/>
      <w:r w:rsidR="007E224B">
        <w:rPr>
          <w:b w:val="0"/>
        </w:rPr>
        <w:t>, Co. Kilkenny</w:t>
      </w:r>
    </w:p>
    <w:p w:rsidR="007C70B6" w:rsidRDefault="007C70B6" w:rsidP="007C70B6">
      <w:pPr>
        <w:pStyle w:val="ListParagraph"/>
        <w:rPr>
          <w:i/>
        </w:rPr>
      </w:pPr>
    </w:p>
    <w:p w:rsidR="007C70B6" w:rsidRDefault="007C70B6" w:rsidP="007C70B6">
      <w:pPr>
        <w:pStyle w:val="BodyText2"/>
        <w:numPr>
          <w:ilvl w:val="0"/>
          <w:numId w:val="8"/>
        </w:numPr>
        <w:rPr>
          <w:i/>
        </w:rPr>
      </w:pPr>
      <w:r>
        <w:rPr>
          <w:b w:val="0"/>
        </w:rPr>
        <w:t>GL Meats Limited, trading at “Garrett’s Butchers</w:t>
      </w:r>
      <w:r w:rsidR="007E224B">
        <w:rPr>
          <w:b w:val="0"/>
        </w:rPr>
        <w:t>"</w:t>
      </w:r>
      <w:r>
        <w:rPr>
          <w:b w:val="0"/>
        </w:rPr>
        <w:t xml:space="preserve">, Unit 3, </w:t>
      </w:r>
      <w:proofErr w:type="spellStart"/>
      <w:r>
        <w:rPr>
          <w:b w:val="0"/>
        </w:rPr>
        <w:t>Castletroy</w:t>
      </w:r>
      <w:proofErr w:type="spellEnd"/>
      <w:r>
        <w:rPr>
          <w:b w:val="0"/>
        </w:rPr>
        <w:t xml:space="preserve"> Park Commercial C</w:t>
      </w:r>
      <w:r w:rsidR="007E224B">
        <w:rPr>
          <w:b w:val="0"/>
        </w:rPr>
        <w:t xml:space="preserve">entre, </w:t>
      </w:r>
      <w:proofErr w:type="spellStart"/>
      <w:r w:rsidR="007E224B">
        <w:rPr>
          <w:b w:val="0"/>
        </w:rPr>
        <w:t>Castletroy</w:t>
      </w:r>
      <w:proofErr w:type="spellEnd"/>
      <w:r w:rsidR="007E224B">
        <w:rPr>
          <w:b w:val="0"/>
        </w:rPr>
        <w:t>, Co. Limerick</w:t>
      </w:r>
    </w:p>
    <w:p w:rsidR="007C70B6" w:rsidRDefault="007C70B6" w:rsidP="007C70B6">
      <w:pPr>
        <w:pStyle w:val="ListParagraph"/>
        <w:rPr>
          <w:i/>
        </w:rPr>
      </w:pPr>
    </w:p>
    <w:p w:rsidR="007C70B6" w:rsidRDefault="007C70B6" w:rsidP="007C70B6">
      <w:pPr>
        <w:pStyle w:val="BodyText2"/>
        <w:numPr>
          <w:ilvl w:val="0"/>
          <w:numId w:val="8"/>
        </w:numPr>
        <w:rPr>
          <w:i/>
        </w:rPr>
      </w:pPr>
      <w:r>
        <w:rPr>
          <w:b w:val="0"/>
        </w:rPr>
        <w:t xml:space="preserve">Messrs. John and Edward </w:t>
      </w:r>
      <w:proofErr w:type="spellStart"/>
      <w:r>
        <w:rPr>
          <w:b w:val="0"/>
        </w:rPr>
        <w:t>Glennon</w:t>
      </w:r>
      <w:proofErr w:type="spellEnd"/>
      <w:r>
        <w:rPr>
          <w:b w:val="0"/>
        </w:rPr>
        <w:t>, trading at “Spar</w:t>
      </w:r>
      <w:r w:rsidR="007E224B">
        <w:rPr>
          <w:b w:val="0"/>
        </w:rPr>
        <w:t>”</w:t>
      </w:r>
      <w:r>
        <w:rPr>
          <w:b w:val="0"/>
        </w:rPr>
        <w:t xml:space="preserve">, </w:t>
      </w:r>
      <w:proofErr w:type="spellStart"/>
      <w:r>
        <w:rPr>
          <w:b w:val="0"/>
        </w:rPr>
        <w:t>Ballycummin</w:t>
      </w:r>
      <w:proofErr w:type="spellEnd"/>
      <w:r>
        <w:rPr>
          <w:b w:val="0"/>
        </w:rPr>
        <w:t xml:space="preserve"> Shopping Centre, </w:t>
      </w:r>
      <w:proofErr w:type="spellStart"/>
      <w:r>
        <w:rPr>
          <w:b w:val="0"/>
        </w:rPr>
        <w:t>Ballycummin</w:t>
      </w:r>
      <w:proofErr w:type="spellEnd"/>
      <w:r>
        <w:rPr>
          <w:b w:val="0"/>
        </w:rPr>
        <w:t xml:space="preserve"> Road, </w:t>
      </w:r>
      <w:proofErr w:type="spellStart"/>
      <w:r>
        <w:rPr>
          <w:b w:val="0"/>
        </w:rPr>
        <w:t>Raheen</w:t>
      </w:r>
      <w:proofErr w:type="spellEnd"/>
      <w:r>
        <w:rPr>
          <w:b w:val="0"/>
        </w:rPr>
        <w:t>, Limerick, Co. Limerick</w:t>
      </w:r>
    </w:p>
    <w:p w:rsidR="007C70B6" w:rsidRDefault="007C70B6" w:rsidP="007C70B6">
      <w:pPr>
        <w:pStyle w:val="ListParagraph"/>
        <w:rPr>
          <w:i/>
        </w:rPr>
      </w:pPr>
    </w:p>
    <w:p w:rsidR="007C70B6" w:rsidRDefault="007C70B6" w:rsidP="007C70B6">
      <w:pPr>
        <w:pStyle w:val="BodyText2"/>
        <w:numPr>
          <w:ilvl w:val="0"/>
          <w:numId w:val="8"/>
        </w:numPr>
        <w:rPr>
          <w:i/>
        </w:rPr>
      </w:pPr>
      <w:proofErr w:type="spellStart"/>
      <w:r>
        <w:rPr>
          <w:b w:val="0"/>
        </w:rPr>
        <w:lastRenderedPageBreak/>
        <w:t>Belraine</w:t>
      </w:r>
      <w:proofErr w:type="spellEnd"/>
      <w:r>
        <w:rPr>
          <w:b w:val="0"/>
        </w:rPr>
        <w:t xml:space="preserve"> Limited, trading at “</w:t>
      </w:r>
      <w:proofErr w:type="spellStart"/>
      <w:r>
        <w:rPr>
          <w:b w:val="0"/>
        </w:rPr>
        <w:t>SuperValu</w:t>
      </w:r>
      <w:proofErr w:type="spellEnd"/>
      <w:r w:rsidR="007E224B">
        <w:rPr>
          <w:b w:val="0"/>
        </w:rPr>
        <w:t>”</w:t>
      </w:r>
      <w:r>
        <w:rPr>
          <w:b w:val="0"/>
        </w:rPr>
        <w:t xml:space="preserve">, </w:t>
      </w:r>
      <w:r w:rsidR="007E224B">
        <w:rPr>
          <w:b w:val="0"/>
        </w:rPr>
        <w:t xml:space="preserve">Market Street, </w:t>
      </w:r>
      <w:proofErr w:type="spellStart"/>
      <w:r w:rsidR="007E224B">
        <w:rPr>
          <w:b w:val="0"/>
        </w:rPr>
        <w:t>Ardee</w:t>
      </w:r>
      <w:proofErr w:type="spellEnd"/>
      <w:r w:rsidR="007E224B">
        <w:rPr>
          <w:b w:val="0"/>
        </w:rPr>
        <w:t>, Co. Louth</w:t>
      </w:r>
    </w:p>
    <w:p w:rsidR="007C70B6" w:rsidRDefault="007C70B6" w:rsidP="007C70B6">
      <w:pPr>
        <w:pStyle w:val="ListParagraph"/>
        <w:rPr>
          <w:i/>
        </w:rPr>
      </w:pPr>
    </w:p>
    <w:p w:rsidR="007C70B6" w:rsidRDefault="007C70B6" w:rsidP="007C70B6">
      <w:pPr>
        <w:pStyle w:val="BodyText2"/>
        <w:numPr>
          <w:ilvl w:val="0"/>
          <w:numId w:val="8"/>
        </w:numPr>
        <w:rPr>
          <w:i/>
        </w:rPr>
      </w:pPr>
      <w:r>
        <w:rPr>
          <w:b w:val="0"/>
        </w:rPr>
        <w:t>Marks and Spencer (Ireland) Limited, trading at “Marks and Spencer</w:t>
      </w:r>
      <w:r w:rsidR="007E224B">
        <w:rPr>
          <w:b w:val="0"/>
        </w:rPr>
        <w:t>”</w:t>
      </w:r>
      <w:r>
        <w:rPr>
          <w:b w:val="0"/>
        </w:rPr>
        <w:t xml:space="preserve">, Laurence Town Centre, Drogheda, Co. Louth </w:t>
      </w:r>
      <w:r>
        <w:rPr>
          <w:i/>
        </w:rPr>
        <w:t>(Total Fixed Payment Notices Issued: 2)</w:t>
      </w:r>
    </w:p>
    <w:p w:rsidR="007C70B6" w:rsidRDefault="007C70B6" w:rsidP="007C70B6">
      <w:pPr>
        <w:pStyle w:val="ListParagraph"/>
        <w:rPr>
          <w:i/>
        </w:rPr>
      </w:pPr>
    </w:p>
    <w:p w:rsidR="007C70B6" w:rsidRDefault="007C70B6" w:rsidP="007C70B6">
      <w:pPr>
        <w:pStyle w:val="BodyText2"/>
        <w:numPr>
          <w:ilvl w:val="0"/>
          <w:numId w:val="8"/>
        </w:numPr>
        <w:rPr>
          <w:i/>
        </w:rPr>
      </w:pPr>
      <w:r>
        <w:rPr>
          <w:b w:val="0"/>
        </w:rPr>
        <w:t xml:space="preserve">Mr. Sean </w:t>
      </w:r>
      <w:proofErr w:type="spellStart"/>
      <w:r>
        <w:rPr>
          <w:b w:val="0"/>
        </w:rPr>
        <w:t>Mulroy</w:t>
      </w:r>
      <w:proofErr w:type="spellEnd"/>
      <w:r>
        <w:rPr>
          <w:b w:val="0"/>
        </w:rPr>
        <w:t>, trading at “</w:t>
      </w:r>
      <w:proofErr w:type="spellStart"/>
      <w:r>
        <w:rPr>
          <w:b w:val="0"/>
        </w:rPr>
        <w:t>Londis</w:t>
      </w:r>
      <w:proofErr w:type="spellEnd"/>
      <w:r w:rsidR="007E224B">
        <w:rPr>
          <w:b w:val="0"/>
        </w:rPr>
        <w:t>”</w:t>
      </w:r>
      <w:r>
        <w:rPr>
          <w:b w:val="0"/>
        </w:rPr>
        <w:t xml:space="preserve">, </w:t>
      </w:r>
      <w:proofErr w:type="spellStart"/>
      <w:r>
        <w:rPr>
          <w:b w:val="0"/>
        </w:rPr>
        <w:t>Mulroy’s</w:t>
      </w:r>
      <w:proofErr w:type="spellEnd"/>
      <w:r>
        <w:rPr>
          <w:b w:val="0"/>
        </w:rPr>
        <w:t xml:space="preserve"> Service Station, </w:t>
      </w:r>
      <w:proofErr w:type="spellStart"/>
      <w:r>
        <w:rPr>
          <w:b w:val="0"/>
        </w:rPr>
        <w:t>Moneen</w:t>
      </w:r>
      <w:proofErr w:type="spellEnd"/>
      <w:r>
        <w:rPr>
          <w:b w:val="0"/>
        </w:rPr>
        <w:t xml:space="preserve"> Road, </w:t>
      </w:r>
      <w:proofErr w:type="spellStart"/>
      <w:r>
        <w:rPr>
          <w:b w:val="0"/>
        </w:rPr>
        <w:t>Castlebar</w:t>
      </w:r>
      <w:proofErr w:type="spellEnd"/>
      <w:r>
        <w:rPr>
          <w:b w:val="0"/>
        </w:rPr>
        <w:t xml:space="preserve">, Co. Mayo </w:t>
      </w:r>
      <w:r>
        <w:rPr>
          <w:i/>
        </w:rPr>
        <w:t>(Total Fixed Payment Notices Issued: 2)</w:t>
      </w:r>
    </w:p>
    <w:p w:rsidR="007C70B6" w:rsidRDefault="007C70B6" w:rsidP="007C70B6">
      <w:pPr>
        <w:pStyle w:val="ListParagraph"/>
        <w:rPr>
          <w:i/>
        </w:rPr>
      </w:pPr>
    </w:p>
    <w:p w:rsidR="007C70B6" w:rsidRDefault="007C70B6" w:rsidP="007C70B6">
      <w:pPr>
        <w:pStyle w:val="BodyText2"/>
        <w:numPr>
          <w:ilvl w:val="0"/>
          <w:numId w:val="8"/>
        </w:numPr>
        <w:rPr>
          <w:i/>
        </w:rPr>
      </w:pPr>
      <w:r>
        <w:rPr>
          <w:b w:val="0"/>
        </w:rPr>
        <w:t>PKD Retail Limited, trading at “</w:t>
      </w:r>
      <w:proofErr w:type="spellStart"/>
      <w:r>
        <w:rPr>
          <w:b w:val="0"/>
        </w:rPr>
        <w:t>Maxol</w:t>
      </w:r>
      <w:proofErr w:type="spellEnd"/>
      <w:r>
        <w:rPr>
          <w:b w:val="0"/>
        </w:rPr>
        <w:t>/Mace</w:t>
      </w:r>
      <w:r w:rsidR="007E224B">
        <w:rPr>
          <w:b w:val="0"/>
        </w:rPr>
        <w:t>”</w:t>
      </w:r>
      <w:r>
        <w:rPr>
          <w:b w:val="0"/>
        </w:rPr>
        <w:t>, N</w:t>
      </w:r>
      <w:r w:rsidR="007E224B">
        <w:rPr>
          <w:b w:val="0"/>
        </w:rPr>
        <w:t>ewport Road, Westport, Co. Mayo</w:t>
      </w:r>
    </w:p>
    <w:p w:rsidR="007C70B6" w:rsidRDefault="007C70B6" w:rsidP="007C70B6">
      <w:pPr>
        <w:pStyle w:val="ListParagraph"/>
        <w:rPr>
          <w:i/>
        </w:rPr>
      </w:pPr>
    </w:p>
    <w:p w:rsidR="007C70B6" w:rsidRDefault="007C70B6" w:rsidP="007C70B6">
      <w:pPr>
        <w:pStyle w:val="BodyText2"/>
        <w:numPr>
          <w:ilvl w:val="0"/>
          <w:numId w:val="8"/>
        </w:numPr>
        <w:rPr>
          <w:i/>
        </w:rPr>
      </w:pPr>
      <w:r>
        <w:rPr>
          <w:b w:val="0"/>
        </w:rPr>
        <w:t xml:space="preserve">Thomas </w:t>
      </w:r>
      <w:proofErr w:type="spellStart"/>
      <w:r>
        <w:rPr>
          <w:b w:val="0"/>
        </w:rPr>
        <w:t>Gethin</w:t>
      </w:r>
      <w:proofErr w:type="spellEnd"/>
      <w:r>
        <w:rPr>
          <w:b w:val="0"/>
        </w:rPr>
        <w:t xml:space="preserve"> Enterprises Limited, trading at “The Village Store</w:t>
      </w:r>
      <w:r w:rsidR="007E224B">
        <w:rPr>
          <w:b w:val="0"/>
        </w:rPr>
        <w:t>”</w:t>
      </w:r>
      <w:r>
        <w:rPr>
          <w:b w:val="0"/>
        </w:rPr>
        <w:t xml:space="preserve">, </w:t>
      </w:r>
      <w:proofErr w:type="spellStart"/>
      <w:r>
        <w:rPr>
          <w:b w:val="0"/>
        </w:rPr>
        <w:t>Kildalkey</w:t>
      </w:r>
      <w:proofErr w:type="spellEnd"/>
      <w:r>
        <w:rPr>
          <w:b w:val="0"/>
        </w:rPr>
        <w:t xml:space="preserve">, Co. Meath </w:t>
      </w:r>
      <w:r>
        <w:rPr>
          <w:i/>
        </w:rPr>
        <w:t>(Total Fixed Payment Notices Issued: 2)</w:t>
      </w:r>
    </w:p>
    <w:p w:rsidR="007C70B6" w:rsidRDefault="007C70B6" w:rsidP="007C70B6">
      <w:pPr>
        <w:pStyle w:val="ListParagraph"/>
        <w:rPr>
          <w:i/>
        </w:rPr>
      </w:pPr>
    </w:p>
    <w:p w:rsidR="007C70B6" w:rsidRDefault="007C70B6" w:rsidP="007C70B6">
      <w:pPr>
        <w:pStyle w:val="BodyText2"/>
        <w:numPr>
          <w:ilvl w:val="0"/>
          <w:numId w:val="8"/>
        </w:numPr>
        <w:rPr>
          <w:i/>
        </w:rPr>
      </w:pPr>
      <w:r>
        <w:rPr>
          <w:b w:val="0"/>
        </w:rPr>
        <w:t>Coco Fuels Limited, trading at “</w:t>
      </w:r>
      <w:proofErr w:type="spellStart"/>
      <w:r>
        <w:rPr>
          <w:b w:val="0"/>
        </w:rPr>
        <w:t>Maxol</w:t>
      </w:r>
      <w:proofErr w:type="spellEnd"/>
      <w:r>
        <w:rPr>
          <w:b w:val="0"/>
        </w:rPr>
        <w:t>/Spar</w:t>
      </w:r>
      <w:r w:rsidR="007E224B">
        <w:rPr>
          <w:b w:val="0"/>
        </w:rPr>
        <w:t>”</w:t>
      </w:r>
      <w:r>
        <w:rPr>
          <w:b w:val="0"/>
        </w:rPr>
        <w:t>, Chu</w:t>
      </w:r>
      <w:r w:rsidR="007E224B">
        <w:rPr>
          <w:b w:val="0"/>
        </w:rPr>
        <w:t xml:space="preserve">rch Road, </w:t>
      </w:r>
      <w:proofErr w:type="spellStart"/>
      <w:r w:rsidR="007E224B">
        <w:rPr>
          <w:b w:val="0"/>
        </w:rPr>
        <w:t>Tullamore</w:t>
      </w:r>
      <w:proofErr w:type="spellEnd"/>
      <w:r w:rsidR="007E224B">
        <w:rPr>
          <w:b w:val="0"/>
        </w:rPr>
        <w:t>, Co. Offaly</w:t>
      </w:r>
    </w:p>
    <w:p w:rsidR="007C70B6" w:rsidRDefault="007C70B6" w:rsidP="007C70B6">
      <w:pPr>
        <w:pStyle w:val="ListParagraph"/>
        <w:rPr>
          <w:i/>
        </w:rPr>
      </w:pPr>
    </w:p>
    <w:p w:rsidR="007C70B6" w:rsidRDefault="007C70B6" w:rsidP="007C70B6">
      <w:pPr>
        <w:pStyle w:val="BodyText2"/>
        <w:numPr>
          <w:ilvl w:val="0"/>
          <w:numId w:val="8"/>
        </w:numPr>
        <w:rPr>
          <w:b w:val="0"/>
        </w:rPr>
      </w:pPr>
      <w:r>
        <w:rPr>
          <w:b w:val="0"/>
        </w:rPr>
        <w:t>Tesco Ireland Limited, trading at “Tesco</w:t>
      </w:r>
      <w:r w:rsidR="007E224B">
        <w:rPr>
          <w:b w:val="0"/>
        </w:rPr>
        <w:t>”</w:t>
      </w:r>
      <w:r>
        <w:rPr>
          <w:b w:val="0"/>
        </w:rPr>
        <w:t>,</w:t>
      </w:r>
      <w:r w:rsidR="007E224B">
        <w:rPr>
          <w:b w:val="0"/>
        </w:rPr>
        <w:t xml:space="preserve"> Railway Road, Birr, Co. Offaly</w:t>
      </w:r>
    </w:p>
    <w:p w:rsidR="007C70B6" w:rsidRDefault="007C70B6" w:rsidP="007C70B6">
      <w:pPr>
        <w:pStyle w:val="ListParagraph"/>
        <w:rPr>
          <w:i/>
        </w:rPr>
      </w:pPr>
    </w:p>
    <w:p w:rsidR="007C70B6" w:rsidRDefault="007C70B6" w:rsidP="007C70B6">
      <w:pPr>
        <w:pStyle w:val="BodyText2"/>
        <w:numPr>
          <w:ilvl w:val="0"/>
          <w:numId w:val="8"/>
        </w:numPr>
        <w:rPr>
          <w:i/>
        </w:rPr>
      </w:pPr>
      <w:proofErr w:type="spellStart"/>
      <w:r>
        <w:rPr>
          <w:b w:val="0"/>
        </w:rPr>
        <w:t>Kelco</w:t>
      </w:r>
      <w:proofErr w:type="spellEnd"/>
      <w:r>
        <w:rPr>
          <w:b w:val="0"/>
        </w:rPr>
        <w:t xml:space="preserve"> Tiles Limited, trading at “Right Price Tiles</w:t>
      </w:r>
      <w:r w:rsidR="007E224B">
        <w:rPr>
          <w:b w:val="0"/>
        </w:rPr>
        <w:t>”</w:t>
      </w:r>
      <w:r>
        <w:rPr>
          <w:b w:val="0"/>
        </w:rPr>
        <w:t xml:space="preserve">, Westgate Retail Park, </w:t>
      </w:r>
      <w:proofErr w:type="spellStart"/>
      <w:r>
        <w:rPr>
          <w:b w:val="0"/>
        </w:rPr>
        <w:t>Tramore</w:t>
      </w:r>
      <w:proofErr w:type="spellEnd"/>
      <w:r w:rsidR="007E224B">
        <w:rPr>
          <w:b w:val="0"/>
        </w:rPr>
        <w:t xml:space="preserve"> Road, Waterford, Co. Waterford</w:t>
      </w:r>
    </w:p>
    <w:p w:rsidR="007C70B6" w:rsidRDefault="007C70B6" w:rsidP="007C70B6">
      <w:pPr>
        <w:pStyle w:val="ListParagraph"/>
        <w:rPr>
          <w:i/>
        </w:rPr>
      </w:pPr>
    </w:p>
    <w:p w:rsidR="007C70B6" w:rsidRDefault="007C70B6" w:rsidP="007C70B6">
      <w:pPr>
        <w:pStyle w:val="BodyText2"/>
        <w:numPr>
          <w:ilvl w:val="0"/>
          <w:numId w:val="8"/>
        </w:numPr>
        <w:rPr>
          <w:i/>
        </w:rPr>
      </w:pPr>
      <w:r>
        <w:rPr>
          <w:b w:val="0"/>
        </w:rPr>
        <w:t>Rooney (Ballymore) Limited, trading at “</w:t>
      </w:r>
      <w:proofErr w:type="spellStart"/>
      <w:r>
        <w:rPr>
          <w:b w:val="0"/>
        </w:rPr>
        <w:t>Rooneys</w:t>
      </w:r>
      <w:proofErr w:type="spellEnd"/>
      <w:r>
        <w:rPr>
          <w:b w:val="0"/>
        </w:rPr>
        <w:t xml:space="preserve"> Daybreak</w:t>
      </w:r>
      <w:r w:rsidR="007E224B">
        <w:rPr>
          <w:b w:val="0"/>
        </w:rPr>
        <w:t>”</w:t>
      </w:r>
      <w:r>
        <w:rPr>
          <w:b w:val="0"/>
        </w:rPr>
        <w:t>, High S</w:t>
      </w:r>
      <w:r w:rsidR="007E224B">
        <w:rPr>
          <w:b w:val="0"/>
        </w:rPr>
        <w:t>treet, Ballymore, Co. Westmeath</w:t>
      </w:r>
    </w:p>
    <w:p w:rsidR="007C70B6" w:rsidRDefault="007C70B6" w:rsidP="007C70B6">
      <w:pPr>
        <w:pStyle w:val="ListParagraph"/>
        <w:rPr>
          <w:i/>
        </w:rPr>
      </w:pPr>
    </w:p>
    <w:p w:rsidR="007C70B6" w:rsidRDefault="007C70B6" w:rsidP="007C70B6">
      <w:pPr>
        <w:pStyle w:val="BodyText2"/>
        <w:numPr>
          <w:ilvl w:val="0"/>
          <w:numId w:val="8"/>
        </w:numPr>
        <w:rPr>
          <w:i/>
        </w:rPr>
      </w:pPr>
      <w:proofErr w:type="spellStart"/>
      <w:r>
        <w:rPr>
          <w:b w:val="0"/>
        </w:rPr>
        <w:t>Dunnes</w:t>
      </w:r>
      <w:proofErr w:type="spellEnd"/>
      <w:r>
        <w:rPr>
          <w:b w:val="0"/>
        </w:rPr>
        <w:t xml:space="preserve"> Stores, trading at “</w:t>
      </w:r>
      <w:proofErr w:type="spellStart"/>
      <w:r>
        <w:rPr>
          <w:b w:val="0"/>
        </w:rPr>
        <w:t>Dunnes</w:t>
      </w:r>
      <w:proofErr w:type="spellEnd"/>
      <w:r>
        <w:rPr>
          <w:b w:val="0"/>
        </w:rPr>
        <w:t xml:space="preserve"> Stores</w:t>
      </w:r>
      <w:r w:rsidR="007E224B">
        <w:rPr>
          <w:b w:val="0"/>
        </w:rPr>
        <w:t>”</w:t>
      </w:r>
      <w:r>
        <w:rPr>
          <w:b w:val="0"/>
        </w:rPr>
        <w:t xml:space="preserve">, </w:t>
      </w:r>
      <w:proofErr w:type="spellStart"/>
      <w:r>
        <w:rPr>
          <w:b w:val="0"/>
        </w:rPr>
        <w:t>Gorey</w:t>
      </w:r>
      <w:proofErr w:type="spellEnd"/>
      <w:r>
        <w:rPr>
          <w:b w:val="0"/>
        </w:rPr>
        <w:t xml:space="preserve"> Shop</w:t>
      </w:r>
      <w:r w:rsidR="007E224B">
        <w:rPr>
          <w:b w:val="0"/>
        </w:rPr>
        <w:t xml:space="preserve">ping Centre, </w:t>
      </w:r>
      <w:proofErr w:type="spellStart"/>
      <w:r w:rsidR="007E224B">
        <w:rPr>
          <w:b w:val="0"/>
        </w:rPr>
        <w:t>Gorey</w:t>
      </w:r>
      <w:proofErr w:type="spellEnd"/>
      <w:r w:rsidR="007E224B">
        <w:rPr>
          <w:b w:val="0"/>
        </w:rPr>
        <w:t>, Co. Wexford</w:t>
      </w:r>
    </w:p>
    <w:p w:rsidR="007C70B6" w:rsidRDefault="007C70B6" w:rsidP="007C70B6">
      <w:pPr>
        <w:pStyle w:val="ListParagraph"/>
        <w:rPr>
          <w:i/>
        </w:rPr>
      </w:pPr>
    </w:p>
    <w:p w:rsidR="007C70B6" w:rsidRDefault="007C70B6" w:rsidP="007C70B6">
      <w:pPr>
        <w:pStyle w:val="BodyText2"/>
        <w:numPr>
          <w:ilvl w:val="0"/>
          <w:numId w:val="8"/>
        </w:numPr>
        <w:rPr>
          <w:i/>
        </w:rPr>
      </w:pPr>
      <w:r>
        <w:rPr>
          <w:b w:val="0"/>
        </w:rPr>
        <w:t>J &amp; R Oil Limited, trading at “</w:t>
      </w:r>
      <w:proofErr w:type="spellStart"/>
      <w:r>
        <w:rPr>
          <w:b w:val="0"/>
        </w:rPr>
        <w:t>Maxol</w:t>
      </w:r>
      <w:proofErr w:type="spellEnd"/>
      <w:r>
        <w:rPr>
          <w:b w:val="0"/>
        </w:rPr>
        <w:t xml:space="preserve"> Service Station</w:t>
      </w:r>
      <w:r w:rsidR="007E224B">
        <w:rPr>
          <w:b w:val="0"/>
        </w:rPr>
        <w:t>”</w:t>
      </w:r>
      <w:r>
        <w:rPr>
          <w:b w:val="0"/>
        </w:rPr>
        <w:t>, Main S</w:t>
      </w:r>
      <w:r w:rsidR="007E224B">
        <w:rPr>
          <w:b w:val="0"/>
        </w:rPr>
        <w:t xml:space="preserve">treet, </w:t>
      </w:r>
      <w:proofErr w:type="spellStart"/>
      <w:r w:rsidR="007E224B">
        <w:rPr>
          <w:b w:val="0"/>
        </w:rPr>
        <w:t>Blessington</w:t>
      </w:r>
      <w:proofErr w:type="spellEnd"/>
      <w:r w:rsidR="007E224B">
        <w:rPr>
          <w:b w:val="0"/>
        </w:rPr>
        <w:t>, Co. Wicklow</w:t>
      </w:r>
    </w:p>
    <w:p w:rsidR="007C70B6" w:rsidRDefault="007C70B6" w:rsidP="007C70B6">
      <w:pPr>
        <w:pStyle w:val="ListParagraph"/>
      </w:pPr>
    </w:p>
    <w:p w:rsidR="007C70B6" w:rsidRDefault="007C70B6" w:rsidP="007C70B6">
      <w:pPr>
        <w:pStyle w:val="ListParagraph"/>
        <w:rPr>
          <w:i/>
        </w:rPr>
      </w:pPr>
    </w:p>
    <w:p w:rsidR="007C70B6" w:rsidRDefault="007C70B6" w:rsidP="007C70B6">
      <w:pPr>
        <w:pStyle w:val="BodyText2"/>
        <w:ind w:left="720"/>
        <w:rPr>
          <w:i/>
        </w:rPr>
      </w:pPr>
    </w:p>
    <w:p w:rsidR="007C70B6" w:rsidRDefault="007C70B6" w:rsidP="007C70B6">
      <w:pPr>
        <w:pStyle w:val="ListParagraph"/>
        <w:rPr>
          <w:i/>
        </w:rPr>
      </w:pPr>
    </w:p>
    <w:p w:rsidR="007C70B6" w:rsidRDefault="007C70B6" w:rsidP="007C70B6">
      <w:pPr>
        <w:pStyle w:val="BodyText2"/>
        <w:ind w:left="720"/>
        <w:rPr>
          <w:i/>
        </w:rPr>
      </w:pPr>
      <w:r>
        <w:rPr>
          <w:i/>
          <w:lang w:val="en-GB"/>
        </w:rPr>
        <w:t xml:space="preserve"> </w:t>
      </w:r>
    </w:p>
    <w:p w:rsidR="00F2454E" w:rsidRDefault="00F2454E"/>
    <w:sectPr w:rsidR="00F245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F43"/>
    <w:multiLevelType w:val="hybridMultilevel"/>
    <w:tmpl w:val="2F16A98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
    <w:nsid w:val="1A8F27C8"/>
    <w:multiLevelType w:val="hybridMultilevel"/>
    <w:tmpl w:val="167E3BC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nsid w:val="21C5410E"/>
    <w:multiLevelType w:val="hybridMultilevel"/>
    <w:tmpl w:val="16A61EB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nsid w:val="2FAB6B34"/>
    <w:multiLevelType w:val="hybridMultilevel"/>
    <w:tmpl w:val="B194EB3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nsid w:val="3EAB75B1"/>
    <w:multiLevelType w:val="hybridMultilevel"/>
    <w:tmpl w:val="11D2031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nsid w:val="759E082A"/>
    <w:multiLevelType w:val="hybridMultilevel"/>
    <w:tmpl w:val="B23C490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nsid w:val="761424CA"/>
    <w:multiLevelType w:val="hybridMultilevel"/>
    <w:tmpl w:val="BAC0CB34"/>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7">
    <w:nsid w:val="7F5B1FA3"/>
    <w:multiLevelType w:val="hybridMultilevel"/>
    <w:tmpl w:val="277ACFF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3"/>
  </w:num>
  <w:num w:numId="5">
    <w:abstractNumId w:val="1"/>
  </w:num>
  <w:num w:numId="6">
    <w:abstractNumId w:val="7"/>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0B6"/>
    <w:rsid w:val="000044B7"/>
    <w:rsid w:val="0000503A"/>
    <w:rsid w:val="00137A80"/>
    <w:rsid w:val="001A19F7"/>
    <w:rsid w:val="002C43E7"/>
    <w:rsid w:val="00351CB2"/>
    <w:rsid w:val="003D5BDF"/>
    <w:rsid w:val="00420B5D"/>
    <w:rsid w:val="007B2F8F"/>
    <w:rsid w:val="007C70B6"/>
    <w:rsid w:val="007E224B"/>
    <w:rsid w:val="00A71E86"/>
    <w:rsid w:val="00F2454E"/>
    <w:rsid w:val="00FB278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0B6"/>
    <w:pPr>
      <w:spacing w:after="0" w:line="240" w:lineRule="auto"/>
    </w:pPr>
    <w:rPr>
      <w:rFonts w:ascii="Times New Roman" w:eastAsia="Times New Roman" w:hAnsi="Times New Roman" w:cs="Times New Roman"/>
      <w:sz w:val="24"/>
      <w:szCs w:val="24"/>
      <w:lang w:val="en-GB"/>
    </w:rPr>
  </w:style>
  <w:style w:type="paragraph" w:styleId="Heading3">
    <w:name w:val="heading 3"/>
    <w:basedOn w:val="Normal"/>
    <w:next w:val="Normal"/>
    <w:link w:val="Heading3Char"/>
    <w:semiHidden/>
    <w:unhideWhenUsed/>
    <w:qFormat/>
    <w:rsid w:val="007C70B6"/>
    <w:pPr>
      <w:keepNext/>
      <w:outlineLvl w:val="2"/>
    </w:pPr>
    <w:rPr>
      <w:b/>
      <w:bCs/>
      <w:sz w:val="28"/>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7C70B6"/>
    <w:rPr>
      <w:rFonts w:ascii="Times New Roman" w:eastAsia="Times New Roman" w:hAnsi="Times New Roman" w:cs="Times New Roman"/>
      <w:b/>
      <w:bCs/>
      <w:sz w:val="28"/>
      <w:szCs w:val="24"/>
    </w:rPr>
  </w:style>
  <w:style w:type="paragraph" w:styleId="BodyText2">
    <w:name w:val="Body Text 2"/>
    <w:basedOn w:val="Normal"/>
    <w:link w:val="BodyText2Char"/>
    <w:semiHidden/>
    <w:unhideWhenUsed/>
    <w:rsid w:val="007C70B6"/>
    <w:rPr>
      <w:b/>
      <w:bCs/>
      <w:lang w:val="en-IE"/>
    </w:rPr>
  </w:style>
  <w:style w:type="character" w:customStyle="1" w:styleId="BodyText2Char">
    <w:name w:val="Body Text 2 Char"/>
    <w:basedOn w:val="DefaultParagraphFont"/>
    <w:link w:val="BodyText2"/>
    <w:semiHidden/>
    <w:rsid w:val="007C70B6"/>
    <w:rPr>
      <w:rFonts w:ascii="Times New Roman" w:eastAsia="Times New Roman" w:hAnsi="Times New Roman" w:cs="Times New Roman"/>
      <w:b/>
      <w:bCs/>
      <w:sz w:val="24"/>
      <w:szCs w:val="24"/>
    </w:rPr>
  </w:style>
  <w:style w:type="paragraph" w:styleId="NoSpacing">
    <w:name w:val="No Spacing"/>
    <w:uiPriority w:val="1"/>
    <w:qFormat/>
    <w:rsid w:val="007C70B6"/>
    <w:pPr>
      <w:spacing w:after="0" w:line="240" w:lineRule="auto"/>
    </w:pPr>
  </w:style>
  <w:style w:type="paragraph" w:styleId="ListParagraph">
    <w:name w:val="List Paragraph"/>
    <w:basedOn w:val="Normal"/>
    <w:uiPriority w:val="34"/>
    <w:qFormat/>
    <w:rsid w:val="007C70B6"/>
    <w:pPr>
      <w:ind w:left="720"/>
      <w:contextualSpacing/>
    </w:pPr>
  </w:style>
  <w:style w:type="table" w:styleId="TableGrid">
    <w:name w:val="Table Grid"/>
    <w:basedOn w:val="TableNormal"/>
    <w:uiPriority w:val="59"/>
    <w:rsid w:val="007C70B6"/>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70B6"/>
    <w:rPr>
      <w:rFonts w:ascii="Tahoma" w:hAnsi="Tahoma" w:cs="Tahoma"/>
      <w:sz w:val="16"/>
      <w:szCs w:val="16"/>
    </w:rPr>
  </w:style>
  <w:style w:type="character" w:customStyle="1" w:styleId="BalloonTextChar">
    <w:name w:val="Balloon Text Char"/>
    <w:basedOn w:val="DefaultParagraphFont"/>
    <w:link w:val="BalloonText"/>
    <w:uiPriority w:val="99"/>
    <w:semiHidden/>
    <w:rsid w:val="007C70B6"/>
    <w:rPr>
      <w:rFonts w:ascii="Tahoma" w:eastAsia="Times New Roman" w:hAnsi="Tahoma" w:cs="Tahoma"/>
      <w:sz w:val="16"/>
      <w:szCs w:val="16"/>
      <w:lang w:val="en-GB"/>
    </w:rPr>
  </w:style>
  <w:style w:type="character" w:styleId="CommentReference">
    <w:name w:val="annotation reference"/>
    <w:basedOn w:val="DefaultParagraphFont"/>
    <w:uiPriority w:val="99"/>
    <w:semiHidden/>
    <w:unhideWhenUsed/>
    <w:rsid w:val="007C70B6"/>
    <w:rPr>
      <w:sz w:val="16"/>
      <w:szCs w:val="16"/>
    </w:rPr>
  </w:style>
  <w:style w:type="paragraph" w:styleId="CommentText">
    <w:name w:val="annotation text"/>
    <w:basedOn w:val="Normal"/>
    <w:link w:val="CommentTextChar"/>
    <w:uiPriority w:val="99"/>
    <w:semiHidden/>
    <w:unhideWhenUsed/>
    <w:rsid w:val="007C70B6"/>
    <w:rPr>
      <w:sz w:val="20"/>
      <w:szCs w:val="20"/>
    </w:rPr>
  </w:style>
  <w:style w:type="character" w:customStyle="1" w:styleId="CommentTextChar">
    <w:name w:val="Comment Text Char"/>
    <w:basedOn w:val="DefaultParagraphFont"/>
    <w:link w:val="CommentText"/>
    <w:uiPriority w:val="99"/>
    <w:semiHidden/>
    <w:rsid w:val="007C70B6"/>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C70B6"/>
    <w:rPr>
      <w:b/>
      <w:bCs/>
    </w:rPr>
  </w:style>
  <w:style w:type="character" w:customStyle="1" w:styleId="CommentSubjectChar">
    <w:name w:val="Comment Subject Char"/>
    <w:basedOn w:val="CommentTextChar"/>
    <w:link w:val="CommentSubject"/>
    <w:uiPriority w:val="99"/>
    <w:semiHidden/>
    <w:rsid w:val="007C70B6"/>
    <w:rPr>
      <w:rFonts w:ascii="Times New Roman" w:eastAsia="Times New Roman" w:hAnsi="Times New Roman" w:cs="Times New Roman"/>
      <w:b/>
      <w:bCs/>
      <w:sz w:val="20"/>
      <w:szCs w:val="20"/>
      <w:lang w:val="en-GB"/>
    </w:rPr>
  </w:style>
  <w:style w:type="paragraph" w:styleId="BodyText">
    <w:name w:val="Body Text"/>
    <w:basedOn w:val="Normal"/>
    <w:link w:val="BodyTextChar"/>
    <w:uiPriority w:val="99"/>
    <w:semiHidden/>
    <w:unhideWhenUsed/>
    <w:rsid w:val="003D5BDF"/>
    <w:pPr>
      <w:spacing w:after="120"/>
    </w:pPr>
  </w:style>
  <w:style w:type="character" w:customStyle="1" w:styleId="BodyTextChar">
    <w:name w:val="Body Text Char"/>
    <w:basedOn w:val="DefaultParagraphFont"/>
    <w:link w:val="BodyText"/>
    <w:uiPriority w:val="99"/>
    <w:semiHidden/>
    <w:rsid w:val="003D5BDF"/>
    <w:rPr>
      <w:rFonts w:ascii="Times New Roman" w:eastAsia="Times New Roman" w:hAnsi="Times New Roman"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0B6"/>
    <w:pPr>
      <w:spacing w:after="0" w:line="240" w:lineRule="auto"/>
    </w:pPr>
    <w:rPr>
      <w:rFonts w:ascii="Times New Roman" w:eastAsia="Times New Roman" w:hAnsi="Times New Roman" w:cs="Times New Roman"/>
      <w:sz w:val="24"/>
      <w:szCs w:val="24"/>
      <w:lang w:val="en-GB"/>
    </w:rPr>
  </w:style>
  <w:style w:type="paragraph" w:styleId="Heading3">
    <w:name w:val="heading 3"/>
    <w:basedOn w:val="Normal"/>
    <w:next w:val="Normal"/>
    <w:link w:val="Heading3Char"/>
    <w:semiHidden/>
    <w:unhideWhenUsed/>
    <w:qFormat/>
    <w:rsid w:val="007C70B6"/>
    <w:pPr>
      <w:keepNext/>
      <w:outlineLvl w:val="2"/>
    </w:pPr>
    <w:rPr>
      <w:b/>
      <w:bCs/>
      <w:sz w:val="28"/>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7C70B6"/>
    <w:rPr>
      <w:rFonts w:ascii="Times New Roman" w:eastAsia="Times New Roman" w:hAnsi="Times New Roman" w:cs="Times New Roman"/>
      <w:b/>
      <w:bCs/>
      <w:sz w:val="28"/>
      <w:szCs w:val="24"/>
    </w:rPr>
  </w:style>
  <w:style w:type="paragraph" w:styleId="BodyText2">
    <w:name w:val="Body Text 2"/>
    <w:basedOn w:val="Normal"/>
    <w:link w:val="BodyText2Char"/>
    <w:semiHidden/>
    <w:unhideWhenUsed/>
    <w:rsid w:val="007C70B6"/>
    <w:rPr>
      <w:b/>
      <w:bCs/>
      <w:lang w:val="en-IE"/>
    </w:rPr>
  </w:style>
  <w:style w:type="character" w:customStyle="1" w:styleId="BodyText2Char">
    <w:name w:val="Body Text 2 Char"/>
    <w:basedOn w:val="DefaultParagraphFont"/>
    <w:link w:val="BodyText2"/>
    <w:semiHidden/>
    <w:rsid w:val="007C70B6"/>
    <w:rPr>
      <w:rFonts w:ascii="Times New Roman" w:eastAsia="Times New Roman" w:hAnsi="Times New Roman" w:cs="Times New Roman"/>
      <w:b/>
      <w:bCs/>
      <w:sz w:val="24"/>
      <w:szCs w:val="24"/>
    </w:rPr>
  </w:style>
  <w:style w:type="paragraph" w:styleId="NoSpacing">
    <w:name w:val="No Spacing"/>
    <w:uiPriority w:val="1"/>
    <w:qFormat/>
    <w:rsid w:val="007C70B6"/>
    <w:pPr>
      <w:spacing w:after="0" w:line="240" w:lineRule="auto"/>
    </w:pPr>
  </w:style>
  <w:style w:type="paragraph" w:styleId="ListParagraph">
    <w:name w:val="List Paragraph"/>
    <w:basedOn w:val="Normal"/>
    <w:uiPriority w:val="34"/>
    <w:qFormat/>
    <w:rsid w:val="007C70B6"/>
    <w:pPr>
      <w:ind w:left="720"/>
      <w:contextualSpacing/>
    </w:pPr>
  </w:style>
  <w:style w:type="table" w:styleId="TableGrid">
    <w:name w:val="Table Grid"/>
    <w:basedOn w:val="TableNormal"/>
    <w:uiPriority w:val="59"/>
    <w:rsid w:val="007C70B6"/>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70B6"/>
    <w:rPr>
      <w:rFonts w:ascii="Tahoma" w:hAnsi="Tahoma" w:cs="Tahoma"/>
      <w:sz w:val="16"/>
      <w:szCs w:val="16"/>
    </w:rPr>
  </w:style>
  <w:style w:type="character" w:customStyle="1" w:styleId="BalloonTextChar">
    <w:name w:val="Balloon Text Char"/>
    <w:basedOn w:val="DefaultParagraphFont"/>
    <w:link w:val="BalloonText"/>
    <w:uiPriority w:val="99"/>
    <w:semiHidden/>
    <w:rsid w:val="007C70B6"/>
    <w:rPr>
      <w:rFonts w:ascii="Tahoma" w:eastAsia="Times New Roman" w:hAnsi="Tahoma" w:cs="Tahoma"/>
      <w:sz w:val="16"/>
      <w:szCs w:val="16"/>
      <w:lang w:val="en-GB"/>
    </w:rPr>
  </w:style>
  <w:style w:type="character" w:styleId="CommentReference">
    <w:name w:val="annotation reference"/>
    <w:basedOn w:val="DefaultParagraphFont"/>
    <w:uiPriority w:val="99"/>
    <w:semiHidden/>
    <w:unhideWhenUsed/>
    <w:rsid w:val="007C70B6"/>
    <w:rPr>
      <w:sz w:val="16"/>
      <w:szCs w:val="16"/>
    </w:rPr>
  </w:style>
  <w:style w:type="paragraph" w:styleId="CommentText">
    <w:name w:val="annotation text"/>
    <w:basedOn w:val="Normal"/>
    <w:link w:val="CommentTextChar"/>
    <w:uiPriority w:val="99"/>
    <w:semiHidden/>
    <w:unhideWhenUsed/>
    <w:rsid w:val="007C70B6"/>
    <w:rPr>
      <w:sz w:val="20"/>
      <w:szCs w:val="20"/>
    </w:rPr>
  </w:style>
  <w:style w:type="character" w:customStyle="1" w:styleId="CommentTextChar">
    <w:name w:val="Comment Text Char"/>
    <w:basedOn w:val="DefaultParagraphFont"/>
    <w:link w:val="CommentText"/>
    <w:uiPriority w:val="99"/>
    <w:semiHidden/>
    <w:rsid w:val="007C70B6"/>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C70B6"/>
    <w:rPr>
      <w:b/>
      <w:bCs/>
    </w:rPr>
  </w:style>
  <w:style w:type="character" w:customStyle="1" w:styleId="CommentSubjectChar">
    <w:name w:val="Comment Subject Char"/>
    <w:basedOn w:val="CommentTextChar"/>
    <w:link w:val="CommentSubject"/>
    <w:uiPriority w:val="99"/>
    <w:semiHidden/>
    <w:rsid w:val="007C70B6"/>
    <w:rPr>
      <w:rFonts w:ascii="Times New Roman" w:eastAsia="Times New Roman" w:hAnsi="Times New Roman" w:cs="Times New Roman"/>
      <w:b/>
      <w:bCs/>
      <w:sz w:val="20"/>
      <w:szCs w:val="20"/>
      <w:lang w:val="en-GB"/>
    </w:rPr>
  </w:style>
  <w:style w:type="paragraph" w:styleId="BodyText">
    <w:name w:val="Body Text"/>
    <w:basedOn w:val="Normal"/>
    <w:link w:val="BodyTextChar"/>
    <w:uiPriority w:val="99"/>
    <w:semiHidden/>
    <w:unhideWhenUsed/>
    <w:rsid w:val="003D5BDF"/>
    <w:pPr>
      <w:spacing w:after="120"/>
    </w:pPr>
  </w:style>
  <w:style w:type="character" w:customStyle="1" w:styleId="BodyTextChar">
    <w:name w:val="Body Text Char"/>
    <w:basedOn w:val="DefaultParagraphFont"/>
    <w:link w:val="BodyText"/>
    <w:uiPriority w:val="99"/>
    <w:semiHidden/>
    <w:rsid w:val="003D5BDF"/>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08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974</Words>
  <Characters>5555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Murphy</dc:creator>
  <cp:lastModifiedBy>John Shine</cp:lastModifiedBy>
  <cp:revision>2</cp:revision>
  <cp:lastPrinted>2014-07-23T11:45:00Z</cp:lastPrinted>
  <dcterms:created xsi:type="dcterms:W3CDTF">2014-07-23T11:50:00Z</dcterms:created>
  <dcterms:modified xsi:type="dcterms:W3CDTF">2014-07-23T11:50:00Z</dcterms:modified>
</cp:coreProperties>
</file>